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b/>
        </w:rPr>
      </w:pPr>
      <w:r>
        <w:rPr>
          <w:b/>
        </w:rPr>
        <w:t xml:space="preserve">         </w:t>
      </w:r>
      <w:r>
        <w:rPr>
          <w:b/>
        </w:rPr>
        <w:tab/>
      </w:r>
      <w:r>
        <w:rPr>
          <w:b/>
        </w:rPr>
        <w:tab/>
      </w:r>
    </w:p>
    <w:p>
      <w:pPr>
        <w:ind w:right="10" w:firstLine="720"/>
        <w:jc w:val="center"/>
        <w:rPr>
          <w:b/>
        </w:rPr>
      </w:pPr>
      <w:r>
        <w:rPr>
          <w:noProof/>
          <w:lang w:eastAsia="en-GB"/>
        </w:rPr>
        <w:drawing>
          <wp:inline distT="0" distB="0" distL="0" distR="0">
            <wp:extent cx="2936886" cy="3931920"/>
            <wp:effectExtent l="0" t="0" r="952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BF LOGO - COL - S - WHITE BG - HI RES 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36886" cy="3931920"/>
                    </a:xfrm>
                    <a:prstGeom prst="rect">
                      <a:avLst/>
                    </a:prstGeom>
                  </pic:spPr>
                </pic:pic>
              </a:graphicData>
            </a:graphic>
          </wp:inline>
        </w:drawing>
      </w:r>
    </w:p>
    <w:p>
      <w:pPr>
        <w:ind w:right="10" w:firstLine="720"/>
        <w:jc w:val="center"/>
        <w:rPr>
          <w:b/>
        </w:rPr>
      </w:pPr>
    </w:p>
    <w:p>
      <w:pPr>
        <w:ind w:right="10" w:firstLine="720"/>
        <w:jc w:val="center"/>
        <w:rPr>
          <w:b/>
        </w:rPr>
      </w:pPr>
    </w:p>
    <w:p>
      <w:pPr>
        <w:ind w:right="10" w:firstLine="720"/>
        <w:jc w:val="center"/>
        <w:rPr>
          <w:b/>
        </w:rPr>
      </w:pPr>
    </w:p>
    <w:p>
      <w:pPr>
        <w:ind w:right="10" w:firstLine="720"/>
        <w:jc w:val="center"/>
        <w:rPr>
          <w:b/>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1170940</wp:posOffset>
                </wp:positionH>
                <wp:positionV relativeFrom="paragraph">
                  <wp:posOffset>131445</wp:posOffset>
                </wp:positionV>
                <wp:extent cx="4273550" cy="2656205"/>
                <wp:effectExtent l="0" t="0" r="0" b="10795"/>
                <wp:wrapSquare wrapText="bothSides"/>
                <wp:docPr id="4"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4273550" cy="26562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jc w:val="center"/>
                              <w:rPr>
                                <w:sz w:val="72"/>
                                <w:szCs w:val="72"/>
                              </w:rPr>
                            </w:pPr>
                            <w:r>
                              <w:rPr>
                                <w:sz w:val="72"/>
                                <w:szCs w:val="72"/>
                              </w:rPr>
                              <w:t xml:space="preserve">Premises Management </w:t>
                            </w:r>
                          </w:p>
                          <w:p>
                            <w:pPr>
                              <w:jc w:val="center"/>
                              <w:rPr>
                                <w:sz w:val="72"/>
                                <w:szCs w:val="72"/>
                              </w:rPr>
                            </w:pPr>
                            <w:r>
                              <w:rPr>
                                <w:sz w:val="72"/>
                                <w:szCs w:val="72"/>
                              </w:rPr>
                              <w:t>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8C2334" id="_x0000_t202" coordsize="21600,21600" o:spt="202" path="m,l,21600r21600,l21600,xe">
                <v:stroke joinstyle="miter"/>
                <v:path gradientshapeok="t" o:connecttype="rect"/>
              </v:shapetype>
              <v:shape id="Text Box 4" o:spid="_x0000_s1026" type="#_x0000_t202" style="position:absolute;left:0;text-align:left;margin-left:92.2pt;margin-top:10.35pt;width:336.5pt;height:20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" filled="f" stroked="f">
                <v:path arrowok="t"/>
                <o:lock v:ext="edit" aspectratio="t"/>
                <v:textbox>
                  <w:txbxContent>
                    <w:p w14:paraId="5247B4CF" w14:textId="77777777" w:rsidR="00AA400D" w:rsidRDefault="00AA400D" w:rsidP="00D67893">
                      <w:pPr>
                        <w:jc w:val="center"/>
                        <w:rPr>
                          <w:sz w:val="72"/>
                          <w:szCs w:val="72"/>
                        </w:rPr>
                      </w:pPr>
                      <w:r>
                        <w:rPr>
                          <w:sz w:val="72"/>
                          <w:szCs w:val="72"/>
                        </w:rPr>
                        <w:t xml:space="preserve">Premises Management </w:t>
                      </w:r>
                    </w:p>
                    <w:p w14:paraId="23F03B2C" w14:textId="77777777" w:rsidR="00AA400D" w:rsidRPr="00783897" w:rsidRDefault="00AA400D" w:rsidP="00D67893">
                      <w:pPr>
                        <w:jc w:val="center"/>
                        <w:rPr>
                          <w:sz w:val="72"/>
                          <w:szCs w:val="72"/>
                        </w:rPr>
                      </w:pPr>
                      <w:r>
                        <w:rPr>
                          <w:sz w:val="72"/>
                          <w:szCs w:val="72"/>
                        </w:rPr>
                        <w:t>Policy</w:t>
                      </w:r>
                    </w:p>
                  </w:txbxContent>
                </v:textbox>
                <w10:wrap type="square"/>
              </v:shape>
            </w:pict>
          </mc:Fallback>
        </mc:AlternateContent>
      </w:r>
    </w:p>
    <w:p>
      <w:pPr>
        <w:ind w:right="10" w:firstLine="720"/>
        <w:jc w:val="center"/>
        <w:rPr>
          <w:b/>
        </w:rPr>
      </w:pPr>
    </w:p>
    <w:p>
      <w:pPr>
        <w:ind w:right="10" w:firstLine="720"/>
        <w:jc w:val="center"/>
        <w:rPr>
          <w:b/>
        </w:rPr>
      </w:pPr>
    </w:p>
    <w:p>
      <w:pPr>
        <w:ind w:right="10" w:firstLine="720"/>
        <w:jc w:val="center"/>
        <w:rPr>
          <w:b/>
        </w:rPr>
      </w:pPr>
    </w:p>
    <w:p>
      <w:pPr>
        <w:ind w:right="10" w:firstLine="720"/>
        <w:jc w:val="center"/>
        <w:rPr>
          <w:b/>
        </w:rPr>
      </w:pPr>
      <w:r>
        <w:rPr>
          <w:b/>
        </w:rPr>
        <w:br w:type="page"/>
      </w:r>
    </w:p>
    <w:p>
      <w:pPr>
        <w:jc w:val="center"/>
        <w:rPr>
          <w:b/>
        </w:rPr>
      </w:pPr>
      <w:r>
        <w:rPr>
          <w:b/>
        </w:rPr>
        <w:lastRenderedPageBreak/>
        <w:t xml:space="preserve">Premises Management Policy </w:t>
      </w:r>
    </w:p>
    <w:p>
      <w:pPr>
        <w:rPr>
          <w:b/>
        </w:rPr>
      </w:pPr>
    </w:p>
    <w:p>
      <w:pPr>
        <w:rPr>
          <w:b/>
        </w:rPr>
      </w:pPr>
      <w:r>
        <w:rPr>
          <w:b/>
        </w:rPr>
        <w:t>Contents</w:t>
      </w:r>
      <w:r>
        <w:rPr>
          <w:b/>
        </w:rPr>
        <w:tab/>
      </w:r>
    </w:p>
    <w:p>
      <w:pPr>
        <w:spacing w:line="250" w:lineRule="auto"/>
        <w:rPr>
          <w:sz w:val="22"/>
        </w:rPr>
      </w:pPr>
      <w:r>
        <w:rPr>
          <w:b/>
          <w:sz w:val="22"/>
        </w:rPr>
        <w:t xml:space="preserve">  </w:t>
      </w:r>
    </w:p>
    <w:tbl>
      <w:tblPr>
        <w:tblStyle w:val="TableGrid0"/>
        <w:tblW w:w="0" w:type="auto"/>
        <w:jc w:val="center"/>
        <w:tblLook w:val="04A0" w:firstRow="1" w:lastRow="0" w:firstColumn="1" w:lastColumn="0" w:noHBand="0" w:noVBand="1"/>
      </w:tblPr>
      <w:tblGrid>
        <w:gridCol w:w="6270"/>
        <w:gridCol w:w="1412"/>
      </w:tblGrid>
      <w:tr>
        <w:trPr>
          <w:jc w:val="center"/>
        </w:trPr>
        <w:tc>
          <w:tcPr>
            <w:tcW w:w="6270" w:type="dxa"/>
          </w:tcPr>
          <w:p>
            <w:pPr>
              <w:pStyle w:val="ListParagraph"/>
              <w:numPr>
                <w:ilvl w:val="0"/>
                <w:numId w:val="14"/>
              </w:numPr>
              <w:spacing w:line="259" w:lineRule="auto"/>
              <w:rPr>
                <w:b/>
                <w:sz w:val="22"/>
              </w:rPr>
            </w:pPr>
            <w:r>
              <w:rPr>
                <w:b/>
                <w:sz w:val="22"/>
              </w:rPr>
              <w:t>Statement of Intent</w:t>
            </w:r>
          </w:p>
        </w:tc>
        <w:tc>
          <w:tcPr>
            <w:tcW w:w="1412" w:type="dxa"/>
          </w:tcPr>
          <w:p>
            <w:pPr>
              <w:spacing w:line="259" w:lineRule="auto"/>
              <w:jc w:val="right"/>
              <w:rPr>
                <w:b/>
                <w:sz w:val="22"/>
              </w:rPr>
            </w:pPr>
            <w:r>
              <w:rPr>
                <w:b/>
                <w:sz w:val="22"/>
              </w:rPr>
              <w:t>Page 3</w:t>
            </w:r>
          </w:p>
        </w:tc>
      </w:tr>
      <w:tr>
        <w:trPr>
          <w:jc w:val="center"/>
        </w:trPr>
        <w:tc>
          <w:tcPr>
            <w:tcW w:w="6270" w:type="dxa"/>
          </w:tcPr>
          <w:p>
            <w:pPr>
              <w:pStyle w:val="ListParagraph"/>
              <w:numPr>
                <w:ilvl w:val="0"/>
                <w:numId w:val="14"/>
              </w:numPr>
              <w:spacing w:line="259" w:lineRule="auto"/>
              <w:rPr>
                <w:b/>
                <w:sz w:val="22"/>
              </w:rPr>
            </w:pPr>
            <w:r>
              <w:rPr>
                <w:b/>
                <w:sz w:val="22"/>
              </w:rPr>
              <w:t>Guidance</w:t>
            </w:r>
          </w:p>
        </w:tc>
        <w:tc>
          <w:tcPr>
            <w:tcW w:w="1412" w:type="dxa"/>
          </w:tcPr>
          <w:p>
            <w:pPr>
              <w:spacing w:line="259" w:lineRule="auto"/>
              <w:jc w:val="right"/>
              <w:rPr>
                <w:b/>
                <w:sz w:val="22"/>
              </w:rPr>
            </w:pPr>
            <w:r>
              <w:rPr>
                <w:b/>
                <w:sz w:val="22"/>
              </w:rPr>
              <w:t>3</w:t>
            </w:r>
          </w:p>
        </w:tc>
      </w:tr>
      <w:tr>
        <w:trPr>
          <w:jc w:val="center"/>
        </w:trPr>
        <w:tc>
          <w:tcPr>
            <w:tcW w:w="6270" w:type="dxa"/>
          </w:tcPr>
          <w:p>
            <w:pPr>
              <w:pStyle w:val="ListParagraph"/>
              <w:numPr>
                <w:ilvl w:val="0"/>
                <w:numId w:val="14"/>
              </w:numPr>
              <w:spacing w:line="259" w:lineRule="auto"/>
              <w:rPr>
                <w:b/>
                <w:sz w:val="22"/>
              </w:rPr>
            </w:pPr>
            <w:r>
              <w:rPr>
                <w:b/>
                <w:sz w:val="22"/>
              </w:rPr>
              <w:t>Roles &amp; Responsibilities</w:t>
            </w:r>
          </w:p>
        </w:tc>
        <w:tc>
          <w:tcPr>
            <w:tcW w:w="1412" w:type="dxa"/>
          </w:tcPr>
          <w:p>
            <w:pPr>
              <w:spacing w:line="259" w:lineRule="auto"/>
              <w:jc w:val="right"/>
              <w:rPr>
                <w:b/>
                <w:sz w:val="22"/>
              </w:rPr>
            </w:pPr>
            <w:r>
              <w:rPr>
                <w:b/>
                <w:sz w:val="22"/>
              </w:rPr>
              <w:t>3</w:t>
            </w:r>
          </w:p>
        </w:tc>
      </w:tr>
      <w:tr>
        <w:trPr>
          <w:jc w:val="center"/>
        </w:trPr>
        <w:tc>
          <w:tcPr>
            <w:tcW w:w="6270" w:type="dxa"/>
          </w:tcPr>
          <w:p>
            <w:pPr>
              <w:pStyle w:val="ListParagraph"/>
              <w:numPr>
                <w:ilvl w:val="0"/>
                <w:numId w:val="14"/>
              </w:numPr>
              <w:spacing w:line="259" w:lineRule="auto"/>
              <w:rPr>
                <w:b/>
                <w:sz w:val="22"/>
              </w:rPr>
            </w:pPr>
            <w:r>
              <w:rPr>
                <w:b/>
                <w:sz w:val="22"/>
              </w:rPr>
              <w:t>Schedule of Activities</w:t>
            </w:r>
          </w:p>
        </w:tc>
        <w:tc>
          <w:tcPr>
            <w:tcW w:w="1412" w:type="dxa"/>
          </w:tcPr>
          <w:p>
            <w:pPr>
              <w:spacing w:line="259" w:lineRule="auto"/>
              <w:jc w:val="right"/>
              <w:rPr>
                <w:b/>
                <w:sz w:val="22"/>
              </w:rPr>
            </w:pPr>
            <w:r>
              <w:rPr>
                <w:b/>
                <w:sz w:val="22"/>
              </w:rPr>
              <w:t>4</w:t>
            </w:r>
          </w:p>
        </w:tc>
      </w:tr>
      <w:tr>
        <w:trPr>
          <w:jc w:val="center"/>
        </w:trPr>
        <w:tc>
          <w:tcPr>
            <w:tcW w:w="6270" w:type="dxa"/>
          </w:tcPr>
          <w:p>
            <w:pPr>
              <w:pStyle w:val="ListParagraph"/>
              <w:numPr>
                <w:ilvl w:val="0"/>
                <w:numId w:val="14"/>
              </w:numPr>
              <w:spacing w:line="259" w:lineRule="auto"/>
              <w:rPr>
                <w:b/>
                <w:sz w:val="22"/>
              </w:rPr>
            </w:pPr>
            <w:r>
              <w:rPr>
                <w:b/>
                <w:sz w:val="22"/>
              </w:rPr>
              <w:t>Risk Assessment</w:t>
            </w:r>
          </w:p>
        </w:tc>
        <w:tc>
          <w:tcPr>
            <w:tcW w:w="1412" w:type="dxa"/>
          </w:tcPr>
          <w:p>
            <w:pPr>
              <w:spacing w:line="259" w:lineRule="auto"/>
              <w:jc w:val="right"/>
              <w:rPr>
                <w:b/>
                <w:sz w:val="22"/>
              </w:rPr>
            </w:pPr>
            <w:r>
              <w:rPr>
                <w:b/>
                <w:sz w:val="22"/>
              </w:rPr>
              <w:t>17</w:t>
            </w:r>
          </w:p>
        </w:tc>
      </w:tr>
      <w:tr>
        <w:trPr>
          <w:jc w:val="center"/>
        </w:trPr>
        <w:tc>
          <w:tcPr>
            <w:tcW w:w="6270" w:type="dxa"/>
          </w:tcPr>
          <w:p>
            <w:pPr>
              <w:pStyle w:val="ListParagraph"/>
              <w:numPr>
                <w:ilvl w:val="0"/>
                <w:numId w:val="14"/>
              </w:numPr>
              <w:spacing w:line="259" w:lineRule="auto"/>
              <w:rPr>
                <w:b/>
                <w:sz w:val="22"/>
              </w:rPr>
            </w:pPr>
            <w:r>
              <w:rPr>
                <w:b/>
                <w:sz w:val="22"/>
              </w:rPr>
              <w:t>Air Conditioning Systems</w:t>
            </w:r>
          </w:p>
        </w:tc>
        <w:tc>
          <w:tcPr>
            <w:tcW w:w="1412" w:type="dxa"/>
          </w:tcPr>
          <w:p>
            <w:pPr>
              <w:spacing w:line="259" w:lineRule="auto"/>
              <w:jc w:val="right"/>
              <w:rPr>
                <w:b/>
                <w:sz w:val="22"/>
              </w:rPr>
            </w:pPr>
            <w:r>
              <w:rPr>
                <w:b/>
                <w:sz w:val="22"/>
              </w:rPr>
              <w:t>18</w:t>
            </w:r>
          </w:p>
        </w:tc>
      </w:tr>
      <w:tr>
        <w:trPr>
          <w:jc w:val="center"/>
        </w:trPr>
        <w:tc>
          <w:tcPr>
            <w:tcW w:w="6270" w:type="dxa"/>
          </w:tcPr>
          <w:p>
            <w:pPr>
              <w:pStyle w:val="ListParagraph"/>
              <w:numPr>
                <w:ilvl w:val="0"/>
                <w:numId w:val="14"/>
              </w:numPr>
              <w:spacing w:line="259" w:lineRule="auto"/>
              <w:rPr>
                <w:b/>
                <w:sz w:val="22"/>
              </w:rPr>
            </w:pPr>
            <w:r>
              <w:rPr>
                <w:b/>
                <w:sz w:val="22"/>
              </w:rPr>
              <w:t>Asbestos</w:t>
            </w:r>
          </w:p>
        </w:tc>
        <w:tc>
          <w:tcPr>
            <w:tcW w:w="1412" w:type="dxa"/>
          </w:tcPr>
          <w:p>
            <w:pPr>
              <w:spacing w:line="259" w:lineRule="auto"/>
              <w:jc w:val="right"/>
              <w:rPr>
                <w:b/>
                <w:sz w:val="22"/>
              </w:rPr>
            </w:pPr>
            <w:r>
              <w:rPr>
                <w:b/>
                <w:sz w:val="22"/>
              </w:rPr>
              <w:t>18</w:t>
            </w:r>
          </w:p>
        </w:tc>
      </w:tr>
      <w:tr>
        <w:trPr>
          <w:jc w:val="center"/>
        </w:trPr>
        <w:tc>
          <w:tcPr>
            <w:tcW w:w="6270" w:type="dxa"/>
          </w:tcPr>
          <w:p>
            <w:pPr>
              <w:pStyle w:val="ListParagraph"/>
              <w:numPr>
                <w:ilvl w:val="0"/>
                <w:numId w:val="14"/>
              </w:numPr>
              <w:spacing w:line="259" w:lineRule="auto"/>
              <w:rPr>
                <w:b/>
                <w:sz w:val="22"/>
              </w:rPr>
            </w:pPr>
            <w:r>
              <w:rPr>
                <w:b/>
                <w:sz w:val="22"/>
              </w:rPr>
              <w:t>Car Park &amp; Pedestrian/Vehicle Segregation</w:t>
            </w:r>
          </w:p>
        </w:tc>
        <w:tc>
          <w:tcPr>
            <w:tcW w:w="1412" w:type="dxa"/>
          </w:tcPr>
          <w:p>
            <w:pPr>
              <w:spacing w:line="259" w:lineRule="auto"/>
              <w:jc w:val="right"/>
              <w:rPr>
                <w:b/>
                <w:sz w:val="22"/>
              </w:rPr>
            </w:pPr>
            <w:r>
              <w:rPr>
                <w:b/>
                <w:sz w:val="22"/>
              </w:rPr>
              <w:t>18</w:t>
            </w:r>
          </w:p>
        </w:tc>
      </w:tr>
      <w:tr>
        <w:trPr>
          <w:jc w:val="center"/>
        </w:trPr>
        <w:tc>
          <w:tcPr>
            <w:tcW w:w="6270" w:type="dxa"/>
          </w:tcPr>
          <w:p>
            <w:pPr>
              <w:pStyle w:val="ListParagraph"/>
              <w:numPr>
                <w:ilvl w:val="0"/>
                <w:numId w:val="14"/>
              </w:numPr>
              <w:spacing w:line="259" w:lineRule="auto"/>
              <w:rPr>
                <w:b/>
                <w:sz w:val="22"/>
              </w:rPr>
            </w:pPr>
            <w:r>
              <w:rPr>
                <w:b/>
                <w:sz w:val="22"/>
              </w:rPr>
              <w:t>Compulsory Display of Notices</w:t>
            </w:r>
          </w:p>
        </w:tc>
        <w:tc>
          <w:tcPr>
            <w:tcW w:w="1412" w:type="dxa"/>
          </w:tcPr>
          <w:p>
            <w:pPr>
              <w:spacing w:line="259" w:lineRule="auto"/>
              <w:jc w:val="right"/>
              <w:rPr>
                <w:b/>
                <w:sz w:val="22"/>
              </w:rPr>
            </w:pPr>
            <w:r>
              <w:rPr>
                <w:b/>
                <w:sz w:val="22"/>
              </w:rPr>
              <w:t>19</w:t>
            </w:r>
          </w:p>
        </w:tc>
      </w:tr>
      <w:tr>
        <w:trPr>
          <w:jc w:val="center"/>
        </w:trPr>
        <w:tc>
          <w:tcPr>
            <w:tcW w:w="6270" w:type="dxa"/>
          </w:tcPr>
          <w:p>
            <w:pPr>
              <w:pStyle w:val="ListParagraph"/>
              <w:numPr>
                <w:ilvl w:val="0"/>
                <w:numId w:val="14"/>
              </w:numPr>
              <w:spacing w:line="259" w:lineRule="auto"/>
              <w:rPr>
                <w:b/>
                <w:sz w:val="22"/>
              </w:rPr>
            </w:pPr>
            <w:r>
              <w:rPr>
                <w:b/>
                <w:sz w:val="22"/>
              </w:rPr>
              <w:t>Contractor Qualification Checks</w:t>
            </w:r>
          </w:p>
        </w:tc>
        <w:tc>
          <w:tcPr>
            <w:tcW w:w="1412" w:type="dxa"/>
          </w:tcPr>
          <w:p>
            <w:pPr>
              <w:spacing w:line="259" w:lineRule="auto"/>
              <w:jc w:val="right"/>
              <w:rPr>
                <w:b/>
                <w:sz w:val="22"/>
              </w:rPr>
            </w:pPr>
            <w:r>
              <w:rPr>
                <w:b/>
                <w:sz w:val="22"/>
              </w:rPr>
              <w:t>19</w:t>
            </w:r>
          </w:p>
        </w:tc>
      </w:tr>
      <w:tr>
        <w:trPr>
          <w:jc w:val="center"/>
        </w:trPr>
        <w:tc>
          <w:tcPr>
            <w:tcW w:w="6270" w:type="dxa"/>
          </w:tcPr>
          <w:p>
            <w:pPr>
              <w:pStyle w:val="ListParagraph"/>
              <w:numPr>
                <w:ilvl w:val="0"/>
                <w:numId w:val="14"/>
              </w:numPr>
              <w:spacing w:line="259" w:lineRule="auto"/>
              <w:rPr>
                <w:b/>
                <w:sz w:val="22"/>
              </w:rPr>
            </w:pPr>
            <w:r>
              <w:rPr>
                <w:b/>
                <w:sz w:val="22"/>
              </w:rPr>
              <w:t>COSHH</w:t>
            </w:r>
          </w:p>
        </w:tc>
        <w:tc>
          <w:tcPr>
            <w:tcW w:w="1412" w:type="dxa"/>
          </w:tcPr>
          <w:p>
            <w:pPr>
              <w:spacing w:line="259" w:lineRule="auto"/>
              <w:jc w:val="right"/>
              <w:rPr>
                <w:b/>
                <w:sz w:val="22"/>
              </w:rPr>
            </w:pPr>
            <w:r>
              <w:rPr>
                <w:b/>
                <w:sz w:val="22"/>
              </w:rPr>
              <w:t>19</w:t>
            </w:r>
          </w:p>
        </w:tc>
      </w:tr>
      <w:tr>
        <w:trPr>
          <w:jc w:val="center"/>
        </w:trPr>
        <w:tc>
          <w:tcPr>
            <w:tcW w:w="6270" w:type="dxa"/>
          </w:tcPr>
          <w:p>
            <w:pPr>
              <w:pStyle w:val="ListParagraph"/>
              <w:numPr>
                <w:ilvl w:val="0"/>
                <w:numId w:val="14"/>
              </w:numPr>
              <w:spacing w:line="259" w:lineRule="auto"/>
              <w:rPr>
                <w:b/>
                <w:sz w:val="22"/>
              </w:rPr>
            </w:pPr>
            <w:r>
              <w:rPr>
                <w:b/>
                <w:sz w:val="22"/>
              </w:rPr>
              <w:t>Drainage</w:t>
            </w:r>
          </w:p>
        </w:tc>
        <w:tc>
          <w:tcPr>
            <w:tcW w:w="1412" w:type="dxa"/>
          </w:tcPr>
          <w:p>
            <w:pPr>
              <w:spacing w:line="259" w:lineRule="auto"/>
              <w:jc w:val="right"/>
              <w:rPr>
                <w:b/>
                <w:sz w:val="22"/>
              </w:rPr>
            </w:pPr>
            <w:r>
              <w:rPr>
                <w:b/>
                <w:sz w:val="22"/>
              </w:rPr>
              <w:t>20</w:t>
            </w:r>
          </w:p>
        </w:tc>
      </w:tr>
      <w:tr>
        <w:trPr>
          <w:jc w:val="center"/>
        </w:trPr>
        <w:tc>
          <w:tcPr>
            <w:tcW w:w="6270" w:type="dxa"/>
          </w:tcPr>
          <w:p>
            <w:pPr>
              <w:pStyle w:val="ListParagraph"/>
              <w:numPr>
                <w:ilvl w:val="0"/>
                <w:numId w:val="14"/>
              </w:numPr>
              <w:spacing w:line="259" w:lineRule="auto"/>
              <w:rPr>
                <w:b/>
                <w:sz w:val="22"/>
              </w:rPr>
            </w:pPr>
            <w:r>
              <w:rPr>
                <w:b/>
                <w:sz w:val="22"/>
              </w:rPr>
              <w:t>Electrical</w:t>
            </w:r>
          </w:p>
          <w:p>
            <w:pPr>
              <w:pStyle w:val="ListParagraph"/>
              <w:numPr>
                <w:ilvl w:val="0"/>
                <w:numId w:val="15"/>
              </w:numPr>
              <w:spacing w:line="259" w:lineRule="auto"/>
              <w:rPr>
                <w:b/>
                <w:sz w:val="22"/>
              </w:rPr>
            </w:pPr>
            <w:r>
              <w:rPr>
                <w:b/>
                <w:sz w:val="22"/>
              </w:rPr>
              <w:t>Portable Appliance Testing</w:t>
            </w:r>
          </w:p>
          <w:p>
            <w:pPr>
              <w:pStyle w:val="ListParagraph"/>
              <w:numPr>
                <w:ilvl w:val="0"/>
                <w:numId w:val="15"/>
              </w:numPr>
              <w:spacing w:line="259" w:lineRule="auto"/>
              <w:rPr>
                <w:b/>
                <w:sz w:val="22"/>
              </w:rPr>
            </w:pPr>
            <w:r>
              <w:rPr>
                <w:b/>
                <w:sz w:val="22"/>
              </w:rPr>
              <w:t>Fixed Electrical Testing</w:t>
            </w:r>
          </w:p>
          <w:p>
            <w:pPr>
              <w:pStyle w:val="ListParagraph"/>
              <w:numPr>
                <w:ilvl w:val="0"/>
                <w:numId w:val="15"/>
              </w:numPr>
              <w:spacing w:line="259" w:lineRule="auto"/>
              <w:rPr>
                <w:b/>
                <w:sz w:val="22"/>
              </w:rPr>
            </w:pPr>
            <w:r>
              <w:rPr>
                <w:b/>
                <w:sz w:val="22"/>
              </w:rPr>
              <w:t>Emergency Lighting Testing</w:t>
            </w:r>
          </w:p>
        </w:tc>
        <w:tc>
          <w:tcPr>
            <w:tcW w:w="1412" w:type="dxa"/>
          </w:tcPr>
          <w:p>
            <w:pPr>
              <w:spacing w:line="259" w:lineRule="auto"/>
              <w:jc w:val="right"/>
              <w:rPr>
                <w:b/>
                <w:sz w:val="22"/>
              </w:rPr>
            </w:pPr>
            <w:r>
              <w:rPr>
                <w:b/>
                <w:sz w:val="22"/>
              </w:rPr>
              <w:t>20</w:t>
            </w:r>
          </w:p>
        </w:tc>
      </w:tr>
      <w:tr>
        <w:trPr>
          <w:jc w:val="center"/>
        </w:trPr>
        <w:tc>
          <w:tcPr>
            <w:tcW w:w="6270" w:type="dxa"/>
          </w:tcPr>
          <w:p>
            <w:pPr>
              <w:pStyle w:val="ListParagraph"/>
              <w:numPr>
                <w:ilvl w:val="0"/>
                <w:numId w:val="14"/>
              </w:numPr>
              <w:spacing w:line="259" w:lineRule="auto"/>
              <w:rPr>
                <w:b/>
                <w:sz w:val="22"/>
              </w:rPr>
            </w:pPr>
            <w:r>
              <w:rPr>
                <w:b/>
                <w:sz w:val="22"/>
              </w:rPr>
              <w:t>Equalities Act 2010</w:t>
            </w:r>
          </w:p>
        </w:tc>
        <w:tc>
          <w:tcPr>
            <w:tcW w:w="1412" w:type="dxa"/>
          </w:tcPr>
          <w:p>
            <w:pPr>
              <w:spacing w:line="259" w:lineRule="auto"/>
              <w:jc w:val="right"/>
              <w:rPr>
                <w:b/>
                <w:sz w:val="22"/>
              </w:rPr>
            </w:pPr>
            <w:r>
              <w:rPr>
                <w:b/>
                <w:sz w:val="22"/>
              </w:rPr>
              <w:t>21</w:t>
            </w:r>
          </w:p>
        </w:tc>
      </w:tr>
      <w:tr>
        <w:trPr>
          <w:jc w:val="center"/>
        </w:trPr>
        <w:tc>
          <w:tcPr>
            <w:tcW w:w="6270" w:type="dxa"/>
          </w:tcPr>
          <w:p>
            <w:pPr>
              <w:pStyle w:val="ListParagraph"/>
              <w:numPr>
                <w:ilvl w:val="0"/>
                <w:numId w:val="14"/>
              </w:numPr>
              <w:spacing w:line="259" w:lineRule="auto"/>
              <w:rPr>
                <w:b/>
                <w:sz w:val="22"/>
              </w:rPr>
            </w:pPr>
            <w:r>
              <w:rPr>
                <w:b/>
                <w:sz w:val="22"/>
              </w:rPr>
              <w:t>Extraction Systems</w:t>
            </w:r>
          </w:p>
        </w:tc>
        <w:tc>
          <w:tcPr>
            <w:tcW w:w="1412" w:type="dxa"/>
          </w:tcPr>
          <w:p>
            <w:pPr>
              <w:spacing w:line="259" w:lineRule="auto"/>
              <w:jc w:val="right"/>
              <w:rPr>
                <w:b/>
                <w:sz w:val="22"/>
              </w:rPr>
            </w:pPr>
            <w:r>
              <w:rPr>
                <w:b/>
                <w:sz w:val="22"/>
              </w:rPr>
              <w:t>22</w:t>
            </w:r>
          </w:p>
        </w:tc>
      </w:tr>
      <w:tr>
        <w:trPr>
          <w:jc w:val="center"/>
        </w:trPr>
        <w:tc>
          <w:tcPr>
            <w:tcW w:w="6270" w:type="dxa"/>
          </w:tcPr>
          <w:p>
            <w:pPr>
              <w:pStyle w:val="ListParagraph"/>
              <w:numPr>
                <w:ilvl w:val="0"/>
                <w:numId w:val="14"/>
              </w:numPr>
              <w:spacing w:line="259" w:lineRule="auto"/>
              <w:rPr>
                <w:b/>
                <w:sz w:val="22"/>
              </w:rPr>
            </w:pPr>
            <w:r>
              <w:rPr>
                <w:b/>
                <w:sz w:val="22"/>
              </w:rPr>
              <w:t>Fire Safety</w:t>
            </w:r>
          </w:p>
          <w:p>
            <w:pPr>
              <w:pStyle w:val="ListParagraph"/>
              <w:numPr>
                <w:ilvl w:val="0"/>
                <w:numId w:val="17"/>
              </w:numPr>
              <w:spacing w:line="259" w:lineRule="auto"/>
              <w:rPr>
                <w:b/>
                <w:sz w:val="22"/>
              </w:rPr>
            </w:pPr>
            <w:r>
              <w:rPr>
                <w:b/>
                <w:sz w:val="22"/>
              </w:rPr>
              <w:t>Fire Doors</w:t>
            </w:r>
          </w:p>
          <w:p>
            <w:pPr>
              <w:pStyle w:val="ListParagraph"/>
              <w:numPr>
                <w:ilvl w:val="0"/>
                <w:numId w:val="17"/>
              </w:numPr>
              <w:spacing w:line="259" w:lineRule="auto"/>
              <w:rPr>
                <w:b/>
                <w:sz w:val="22"/>
              </w:rPr>
            </w:pPr>
            <w:r>
              <w:rPr>
                <w:b/>
                <w:sz w:val="22"/>
              </w:rPr>
              <w:t>Fire Extinguishers</w:t>
            </w:r>
          </w:p>
          <w:p>
            <w:pPr>
              <w:pStyle w:val="ListParagraph"/>
              <w:numPr>
                <w:ilvl w:val="0"/>
                <w:numId w:val="17"/>
              </w:numPr>
              <w:spacing w:line="259" w:lineRule="auto"/>
              <w:rPr>
                <w:b/>
                <w:sz w:val="22"/>
              </w:rPr>
            </w:pPr>
            <w:r>
              <w:rPr>
                <w:b/>
                <w:sz w:val="22"/>
              </w:rPr>
              <w:t>Fire Blankets</w:t>
            </w:r>
          </w:p>
        </w:tc>
        <w:tc>
          <w:tcPr>
            <w:tcW w:w="1412" w:type="dxa"/>
          </w:tcPr>
          <w:p>
            <w:pPr>
              <w:spacing w:line="259" w:lineRule="auto"/>
              <w:jc w:val="right"/>
              <w:rPr>
                <w:b/>
                <w:sz w:val="22"/>
              </w:rPr>
            </w:pPr>
            <w:r>
              <w:rPr>
                <w:b/>
                <w:sz w:val="22"/>
              </w:rPr>
              <w:t>22</w:t>
            </w:r>
          </w:p>
        </w:tc>
      </w:tr>
      <w:tr>
        <w:trPr>
          <w:jc w:val="center"/>
        </w:trPr>
        <w:tc>
          <w:tcPr>
            <w:tcW w:w="6270" w:type="dxa"/>
          </w:tcPr>
          <w:p>
            <w:pPr>
              <w:pStyle w:val="ListParagraph"/>
              <w:numPr>
                <w:ilvl w:val="0"/>
                <w:numId w:val="14"/>
              </w:numPr>
              <w:spacing w:line="259" w:lineRule="auto"/>
              <w:rPr>
                <w:b/>
                <w:sz w:val="22"/>
              </w:rPr>
            </w:pPr>
            <w:r>
              <w:rPr>
                <w:b/>
                <w:sz w:val="22"/>
              </w:rPr>
              <w:t>First Aid Equipment</w:t>
            </w:r>
          </w:p>
        </w:tc>
        <w:tc>
          <w:tcPr>
            <w:tcW w:w="1412" w:type="dxa"/>
          </w:tcPr>
          <w:p>
            <w:pPr>
              <w:spacing w:line="259" w:lineRule="auto"/>
              <w:jc w:val="right"/>
              <w:rPr>
                <w:b/>
                <w:sz w:val="22"/>
              </w:rPr>
            </w:pPr>
            <w:r>
              <w:rPr>
                <w:b/>
                <w:sz w:val="22"/>
              </w:rPr>
              <w:t>23</w:t>
            </w:r>
          </w:p>
        </w:tc>
      </w:tr>
      <w:tr>
        <w:trPr>
          <w:jc w:val="center"/>
        </w:trPr>
        <w:tc>
          <w:tcPr>
            <w:tcW w:w="6270" w:type="dxa"/>
          </w:tcPr>
          <w:p>
            <w:pPr>
              <w:pStyle w:val="ListParagraph"/>
              <w:numPr>
                <w:ilvl w:val="0"/>
                <w:numId w:val="14"/>
              </w:numPr>
              <w:spacing w:line="259" w:lineRule="auto"/>
              <w:rPr>
                <w:b/>
                <w:sz w:val="22"/>
              </w:rPr>
            </w:pPr>
            <w:r>
              <w:rPr>
                <w:b/>
                <w:sz w:val="22"/>
              </w:rPr>
              <w:t>Gas Safety</w:t>
            </w:r>
          </w:p>
        </w:tc>
        <w:tc>
          <w:tcPr>
            <w:tcW w:w="1412" w:type="dxa"/>
          </w:tcPr>
          <w:p>
            <w:pPr>
              <w:spacing w:line="259" w:lineRule="auto"/>
              <w:jc w:val="right"/>
              <w:rPr>
                <w:b/>
                <w:sz w:val="22"/>
              </w:rPr>
            </w:pPr>
            <w:r>
              <w:rPr>
                <w:b/>
                <w:sz w:val="22"/>
              </w:rPr>
              <w:t>23</w:t>
            </w:r>
          </w:p>
        </w:tc>
      </w:tr>
      <w:tr>
        <w:trPr>
          <w:jc w:val="center"/>
        </w:trPr>
        <w:tc>
          <w:tcPr>
            <w:tcW w:w="6270" w:type="dxa"/>
          </w:tcPr>
          <w:p>
            <w:pPr>
              <w:pStyle w:val="ListParagraph"/>
              <w:numPr>
                <w:ilvl w:val="0"/>
                <w:numId w:val="14"/>
              </w:numPr>
              <w:spacing w:line="259" w:lineRule="auto"/>
              <w:rPr>
                <w:b/>
                <w:sz w:val="22"/>
              </w:rPr>
            </w:pPr>
            <w:r>
              <w:rPr>
                <w:b/>
                <w:sz w:val="22"/>
              </w:rPr>
              <w:t>Glazing</w:t>
            </w:r>
          </w:p>
        </w:tc>
        <w:tc>
          <w:tcPr>
            <w:tcW w:w="1412" w:type="dxa"/>
          </w:tcPr>
          <w:p>
            <w:pPr>
              <w:spacing w:line="259" w:lineRule="auto"/>
              <w:jc w:val="right"/>
              <w:rPr>
                <w:b/>
                <w:sz w:val="22"/>
              </w:rPr>
            </w:pPr>
            <w:r>
              <w:rPr>
                <w:b/>
                <w:sz w:val="22"/>
              </w:rPr>
              <w:t>23</w:t>
            </w:r>
          </w:p>
        </w:tc>
      </w:tr>
      <w:tr>
        <w:trPr>
          <w:jc w:val="center"/>
        </w:trPr>
        <w:tc>
          <w:tcPr>
            <w:tcW w:w="6270" w:type="dxa"/>
          </w:tcPr>
          <w:p>
            <w:pPr>
              <w:pStyle w:val="ListParagraph"/>
              <w:numPr>
                <w:ilvl w:val="0"/>
                <w:numId w:val="14"/>
              </w:numPr>
              <w:spacing w:line="259" w:lineRule="auto"/>
              <w:rPr>
                <w:b/>
                <w:sz w:val="22"/>
              </w:rPr>
            </w:pPr>
            <w:r>
              <w:rPr>
                <w:b/>
                <w:sz w:val="22"/>
              </w:rPr>
              <w:t>Hydrotherapy Pool</w:t>
            </w:r>
          </w:p>
        </w:tc>
        <w:tc>
          <w:tcPr>
            <w:tcW w:w="1412" w:type="dxa"/>
          </w:tcPr>
          <w:p>
            <w:pPr>
              <w:spacing w:line="259" w:lineRule="auto"/>
              <w:jc w:val="right"/>
              <w:rPr>
                <w:b/>
                <w:sz w:val="22"/>
              </w:rPr>
            </w:pPr>
            <w:r>
              <w:rPr>
                <w:b/>
                <w:sz w:val="22"/>
              </w:rPr>
              <w:t>23</w:t>
            </w:r>
          </w:p>
        </w:tc>
      </w:tr>
      <w:tr>
        <w:trPr>
          <w:jc w:val="center"/>
        </w:trPr>
        <w:tc>
          <w:tcPr>
            <w:tcW w:w="6270" w:type="dxa"/>
          </w:tcPr>
          <w:p>
            <w:pPr>
              <w:pStyle w:val="ListParagraph"/>
              <w:numPr>
                <w:ilvl w:val="0"/>
                <w:numId w:val="14"/>
              </w:numPr>
              <w:spacing w:line="259" w:lineRule="auto"/>
              <w:rPr>
                <w:b/>
                <w:sz w:val="22"/>
              </w:rPr>
            </w:pPr>
            <w:r>
              <w:rPr>
                <w:b/>
                <w:sz w:val="22"/>
              </w:rPr>
              <w:t>Lifts &amp; Hoists</w:t>
            </w:r>
          </w:p>
        </w:tc>
        <w:tc>
          <w:tcPr>
            <w:tcW w:w="1412" w:type="dxa"/>
          </w:tcPr>
          <w:p>
            <w:pPr>
              <w:spacing w:line="259" w:lineRule="auto"/>
              <w:jc w:val="right"/>
              <w:rPr>
                <w:b/>
                <w:sz w:val="22"/>
              </w:rPr>
            </w:pPr>
            <w:r>
              <w:rPr>
                <w:b/>
                <w:sz w:val="22"/>
              </w:rPr>
              <w:t>23</w:t>
            </w:r>
          </w:p>
        </w:tc>
      </w:tr>
      <w:tr>
        <w:trPr>
          <w:jc w:val="center"/>
        </w:trPr>
        <w:tc>
          <w:tcPr>
            <w:tcW w:w="6270" w:type="dxa"/>
          </w:tcPr>
          <w:p>
            <w:pPr>
              <w:pStyle w:val="ListParagraph"/>
              <w:numPr>
                <w:ilvl w:val="0"/>
                <w:numId w:val="14"/>
              </w:numPr>
              <w:spacing w:line="259" w:lineRule="auto"/>
              <w:rPr>
                <w:b/>
                <w:sz w:val="22"/>
              </w:rPr>
            </w:pPr>
            <w:r>
              <w:rPr>
                <w:b/>
                <w:sz w:val="22"/>
              </w:rPr>
              <w:t>Playground &amp; Gymnasium Equipment</w:t>
            </w:r>
          </w:p>
        </w:tc>
        <w:tc>
          <w:tcPr>
            <w:tcW w:w="1412" w:type="dxa"/>
          </w:tcPr>
          <w:p>
            <w:pPr>
              <w:spacing w:line="259" w:lineRule="auto"/>
              <w:jc w:val="right"/>
              <w:rPr>
                <w:b/>
                <w:sz w:val="22"/>
              </w:rPr>
            </w:pPr>
            <w:r>
              <w:rPr>
                <w:b/>
                <w:sz w:val="22"/>
              </w:rPr>
              <w:t>24</w:t>
            </w:r>
          </w:p>
        </w:tc>
      </w:tr>
      <w:tr>
        <w:trPr>
          <w:jc w:val="center"/>
        </w:trPr>
        <w:tc>
          <w:tcPr>
            <w:tcW w:w="6270" w:type="dxa"/>
          </w:tcPr>
          <w:p>
            <w:pPr>
              <w:pStyle w:val="ListParagraph"/>
              <w:numPr>
                <w:ilvl w:val="0"/>
                <w:numId w:val="14"/>
              </w:numPr>
              <w:spacing w:line="259" w:lineRule="auto"/>
              <w:rPr>
                <w:b/>
                <w:sz w:val="22"/>
              </w:rPr>
            </w:pPr>
            <w:r>
              <w:rPr>
                <w:b/>
                <w:sz w:val="22"/>
              </w:rPr>
              <w:t>Security</w:t>
            </w:r>
          </w:p>
        </w:tc>
        <w:tc>
          <w:tcPr>
            <w:tcW w:w="1412" w:type="dxa"/>
          </w:tcPr>
          <w:p>
            <w:pPr>
              <w:spacing w:line="259" w:lineRule="auto"/>
              <w:jc w:val="right"/>
              <w:rPr>
                <w:b/>
                <w:sz w:val="22"/>
              </w:rPr>
            </w:pPr>
            <w:r>
              <w:rPr>
                <w:b/>
                <w:sz w:val="22"/>
              </w:rPr>
              <w:t>24</w:t>
            </w:r>
          </w:p>
        </w:tc>
      </w:tr>
      <w:tr>
        <w:trPr>
          <w:jc w:val="center"/>
        </w:trPr>
        <w:tc>
          <w:tcPr>
            <w:tcW w:w="6270" w:type="dxa"/>
          </w:tcPr>
          <w:p>
            <w:pPr>
              <w:pStyle w:val="ListParagraph"/>
              <w:numPr>
                <w:ilvl w:val="0"/>
                <w:numId w:val="14"/>
              </w:numPr>
              <w:spacing w:line="259" w:lineRule="auto"/>
              <w:rPr>
                <w:b/>
                <w:sz w:val="22"/>
              </w:rPr>
            </w:pPr>
            <w:r>
              <w:rPr>
                <w:b/>
                <w:sz w:val="22"/>
              </w:rPr>
              <w:t>Tree Safety</w:t>
            </w:r>
          </w:p>
        </w:tc>
        <w:tc>
          <w:tcPr>
            <w:tcW w:w="1412" w:type="dxa"/>
          </w:tcPr>
          <w:p>
            <w:pPr>
              <w:spacing w:line="259" w:lineRule="auto"/>
              <w:jc w:val="right"/>
              <w:rPr>
                <w:b/>
                <w:sz w:val="22"/>
              </w:rPr>
            </w:pPr>
            <w:r>
              <w:rPr>
                <w:b/>
                <w:sz w:val="22"/>
              </w:rPr>
              <w:t>24</w:t>
            </w:r>
          </w:p>
        </w:tc>
      </w:tr>
      <w:tr>
        <w:trPr>
          <w:jc w:val="center"/>
        </w:trPr>
        <w:tc>
          <w:tcPr>
            <w:tcW w:w="6270" w:type="dxa"/>
          </w:tcPr>
          <w:p>
            <w:pPr>
              <w:pStyle w:val="ListParagraph"/>
              <w:numPr>
                <w:ilvl w:val="0"/>
                <w:numId w:val="14"/>
              </w:numPr>
              <w:spacing w:line="259" w:lineRule="auto"/>
              <w:rPr>
                <w:b/>
                <w:sz w:val="22"/>
              </w:rPr>
            </w:pPr>
            <w:r>
              <w:rPr>
                <w:b/>
                <w:sz w:val="22"/>
              </w:rPr>
              <w:t>Water Hygiene</w:t>
            </w:r>
          </w:p>
          <w:p>
            <w:pPr>
              <w:pStyle w:val="ListParagraph"/>
              <w:numPr>
                <w:ilvl w:val="0"/>
                <w:numId w:val="18"/>
              </w:numPr>
              <w:spacing w:line="259" w:lineRule="auto"/>
              <w:rPr>
                <w:b/>
                <w:sz w:val="22"/>
              </w:rPr>
            </w:pPr>
            <w:r>
              <w:rPr>
                <w:b/>
                <w:sz w:val="22"/>
              </w:rPr>
              <w:t>Legionella</w:t>
            </w:r>
          </w:p>
          <w:p>
            <w:pPr>
              <w:pStyle w:val="ListParagraph"/>
              <w:numPr>
                <w:ilvl w:val="0"/>
                <w:numId w:val="18"/>
              </w:numPr>
              <w:spacing w:line="259" w:lineRule="auto"/>
              <w:rPr>
                <w:b/>
                <w:sz w:val="22"/>
              </w:rPr>
            </w:pPr>
            <w:r>
              <w:rPr>
                <w:b/>
                <w:sz w:val="22"/>
              </w:rPr>
              <w:t>Water &amp; Surface Temperature</w:t>
            </w:r>
          </w:p>
        </w:tc>
        <w:tc>
          <w:tcPr>
            <w:tcW w:w="1412" w:type="dxa"/>
          </w:tcPr>
          <w:p>
            <w:pPr>
              <w:spacing w:line="259" w:lineRule="auto"/>
              <w:jc w:val="right"/>
              <w:rPr>
                <w:b/>
                <w:sz w:val="22"/>
              </w:rPr>
            </w:pPr>
            <w:r>
              <w:rPr>
                <w:b/>
                <w:sz w:val="22"/>
              </w:rPr>
              <w:t>24</w:t>
            </w:r>
          </w:p>
        </w:tc>
      </w:tr>
      <w:tr>
        <w:trPr>
          <w:jc w:val="center"/>
        </w:trPr>
        <w:tc>
          <w:tcPr>
            <w:tcW w:w="6270" w:type="dxa"/>
          </w:tcPr>
          <w:p>
            <w:pPr>
              <w:pStyle w:val="ListParagraph"/>
              <w:numPr>
                <w:ilvl w:val="0"/>
                <w:numId w:val="14"/>
              </w:numPr>
              <w:spacing w:line="259" w:lineRule="auto"/>
              <w:rPr>
                <w:b/>
                <w:sz w:val="22"/>
              </w:rPr>
            </w:pPr>
            <w:r>
              <w:rPr>
                <w:b/>
                <w:sz w:val="22"/>
              </w:rPr>
              <w:t>Workstation Assessment</w:t>
            </w:r>
          </w:p>
        </w:tc>
        <w:tc>
          <w:tcPr>
            <w:tcW w:w="1412" w:type="dxa"/>
          </w:tcPr>
          <w:p>
            <w:pPr>
              <w:spacing w:line="259" w:lineRule="auto"/>
              <w:jc w:val="right"/>
              <w:rPr>
                <w:b/>
                <w:sz w:val="22"/>
              </w:rPr>
            </w:pPr>
            <w:r>
              <w:rPr>
                <w:b/>
                <w:sz w:val="22"/>
              </w:rPr>
              <w:t>25</w:t>
            </w:r>
          </w:p>
        </w:tc>
      </w:tr>
      <w:tr>
        <w:trPr>
          <w:jc w:val="center"/>
        </w:trPr>
        <w:tc>
          <w:tcPr>
            <w:tcW w:w="6270" w:type="dxa"/>
          </w:tcPr>
          <w:p>
            <w:pPr>
              <w:pStyle w:val="ListParagraph"/>
              <w:numPr>
                <w:ilvl w:val="0"/>
                <w:numId w:val="14"/>
              </w:numPr>
              <w:spacing w:line="259" w:lineRule="auto"/>
              <w:rPr>
                <w:b/>
                <w:sz w:val="22"/>
              </w:rPr>
            </w:pPr>
            <w:r>
              <w:rPr>
                <w:b/>
                <w:sz w:val="22"/>
              </w:rPr>
              <w:t>Working at Heights</w:t>
            </w:r>
          </w:p>
        </w:tc>
        <w:tc>
          <w:tcPr>
            <w:tcW w:w="1412" w:type="dxa"/>
          </w:tcPr>
          <w:p>
            <w:pPr>
              <w:spacing w:line="259" w:lineRule="auto"/>
              <w:jc w:val="right"/>
              <w:rPr>
                <w:b/>
                <w:sz w:val="22"/>
              </w:rPr>
            </w:pPr>
            <w:r>
              <w:rPr>
                <w:b/>
                <w:sz w:val="22"/>
              </w:rPr>
              <w:t>25</w:t>
            </w:r>
          </w:p>
        </w:tc>
      </w:tr>
    </w:tbl>
    <w:p>
      <w:pPr>
        <w:spacing w:line="259" w:lineRule="auto"/>
        <w:ind w:left="1380"/>
        <w:rPr>
          <w:sz w:val="22"/>
        </w:rPr>
      </w:pPr>
      <w:r>
        <w:rPr>
          <w:b/>
          <w:sz w:val="22"/>
        </w:rPr>
        <w:t xml:space="preserve"> </w:t>
      </w:r>
    </w:p>
    <w:p>
      <w:pPr>
        <w:rPr>
          <w:sz w:val="22"/>
        </w:rPr>
      </w:pPr>
      <w:r>
        <w:rPr>
          <w:sz w:val="22"/>
        </w:rPr>
        <w:t>Policies to be read in conjunction with the Premises Policy</w:t>
      </w:r>
    </w:p>
    <w:p>
      <w:pPr>
        <w:rPr>
          <w:sz w:val="22"/>
        </w:rPr>
      </w:pPr>
    </w:p>
    <w:p>
      <w:pPr>
        <w:ind w:left="711"/>
        <w:rPr>
          <w:sz w:val="22"/>
        </w:rPr>
      </w:pPr>
      <w:r>
        <w:rPr>
          <w:sz w:val="22"/>
        </w:rPr>
        <w:t>Health &amp; Safety Policy</w:t>
      </w:r>
    </w:p>
    <w:p>
      <w:pPr>
        <w:ind w:left="711"/>
        <w:rPr>
          <w:sz w:val="22"/>
        </w:rPr>
      </w:pPr>
      <w:r>
        <w:rPr>
          <w:sz w:val="22"/>
        </w:rPr>
        <w:t xml:space="preserve">Critical Incident Policy </w:t>
      </w:r>
    </w:p>
    <w:p>
      <w:pPr>
        <w:ind w:left="711"/>
        <w:rPr>
          <w:sz w:val="22"/>
        </w:rPr>
      </w:pPr>
      <w:r>
        <w:rPr>
          <w:sz w:val="22"/>
        </w:rPr>
        <w:t>Normal Pool Operating Procedure Policy</w:t>
      </w:r>
    </w:p>
    <w:p>
      <w:pPr>
        <w:ind w:left="711"/>
        <w:rPr>
          <w:sz w:val="22"/>
        </w:rPr>
      </w:pPr>
      <w:r>
        <w:rPr>
          <w:sz w:val="22"/>
        </w:rPr>
        <w:t>Site Security Policy</w:t>
      </w:r>
      <w:r>
        <w:rPr>
          <w:sz w:val="22"/>
        </w:rPr>
        <w:br w:type="page"/>
      </w:r>
    </w:p>
    <w:p>
      <w:pPr>
        <w:pStyle w:val="Heading1"/>
        <w:numPr>
          <w:ilvl w:val="0"/>
          <w:numId w:val="13"/>
        </w:numPr>
        <w:ind w:left="284"/>
        <w:rPr>
          <w:rFonts w:asciiTheme="minorHAnsi" w:hAnsiTheme="minorHAnsi" w:cstheme="minorHAnsi"/>
          <w:sz w:val="22"/>
        </w:rPr>
      </w:pPr>
      <w:bookmarkStart w:id="0" w:name="_Toc497386605"/>
      <w:r>
        <w:rPr>
          <w:rFonts w:asciiTheme="minorHAnsi" w:hAnsiTheme="minorHAnsi" w:cstheme="minorHAnsi"/>
          <w:sz w:val="22"/>
        </w:rPr>
        <w:lastRenderedPageBreak/>
        <w:t>Aims</w:t>
      </w:r>
      <w:bookmarkEnd w:id="0"/>
    </w:p>
    <w:p>
      <w:pPr>
        <w:pStyle w:val="ListParagraph"/>
        <w:rPr>
          <w:rFonts w:cstheme="minorHAnsi"/>
          <w:sz w:val="22"/>
          <w:szCs w:val="22"/>
          <w:lang w:eastAsia="en-GB"/>
        </w:rPr>
      </w:pPr>
    </w:p>
    <w:p>
      <w:pPr>
        <w:rPr>
          <w:rFonts w:cstheme="minorHAnsi"/>
          <w:sz w:val="22"/>
          <w:szCs w:val="22"/>
        </w:rPr>
      </w:pPr>
      <w:r>
        <w:rPr>
          <w:rFonts w:cstheme="minorHAnsi"/>
          <w:sz w:val="22"/>
          <w:szCs w:val="22"/>
        </w:rPr>
        <w:t>Our school aims to ensure that it:</w:t>
      </w:r>
    </w:p>
    <w:p>
      <w:pPr>
        <w:numPr>
          <w:ilvl w:val="0"/>
          <w:numId w:val="12"/>
        </w:numPr>
        <w:spacing w:before="120" w:after="120"/>
        <w:ind w:left="567" w:hanging="283"/>
        <w:rPr>
          <w:rFonts w:cstheme="minorHAnsi"/>
          <w:sz w:val="22"/>
          <w:szCs w:val="22"/>
        </w:rPr>
      </w:pPr>
      <w:r>
        <w:rPr>
          <w:rFonts w:cstheme="minorHAnsi"/>
          <w:sz w:val="22"/>
          <w:szCs w:val="22"/>
        </w:rPr>
        <w:t xml:space="preserve">Manages its buildings and equipment in an efficient, legally compliant way </w:t>
      </w:r>
    </w:p>
    <w:p>
      <w:pPr>
        <w:numPr>
          <w:ilvl w:val="0"/>
          <w:numId w:val="12"/>
        </w:numPr>
        <w:spacing w:before="120" w:after="120"/>
        <w:ind w:left="567" w:hanging="283"/>
        <w:rPr>
          <w:rFonts w:cstheme="minorHAnsi"/>
          <w:sz w:val="22"/>
          <w:szCs w:val="22"/>
        </w:rPr>
      </w:pPr>
      <w:r>
        <w:rPr>
          <w:rFonts w:cstheme="minorHAnsi"/>
          <w:sz w:val="22"/>
          <w:szCs w:val="22"/>
        </w:rPr>
        <w:t>Inspects and tests buildings and equipment regularly, taking into account statutory requirements and best practice recommendations</w:t>
      </w:r>
    </w:p>
    <w:p>
      <w:pPr>
        <w:numPr>
          <w:ilvl w:val="0"/>
          <w:numId w:val="12"/>
        </w:numPr>
        <w:spacing w:before="120" w:after="120"/>
        <w:ind w:left="567" w:hanging="283"/>
        <w:rPr>
          <w:rFonts w:cstheme="minorHAnsi"/>
          <w:sz w:val="22"/>
          <w:szCs w:val="22"/>
        </w:rPr>
      </w:pPr>
      <w:r>
        <w:rPr>
          <w:rFonts w:cstheme="minorHAnsi"/>
          <w:sz w:val="22"/>
          <w:szCs w:val="22"/>
        </w:rPr>
        <w:t xml:space="preserve">Promotes the safety and wellbeing of our staff, pupils, parents and visitors through effective maintenance of buildings and equipment in accordance with the </w:t>
      </w:r>
      <w:hyperlink r:id="rId9" w:history="1">
        <w:r>
          <w:rPr>
            <w:rStyle w:val="Hyperlink"/>
            <w:rFonts w:cstheme="minorHAnsi"/>
            <w:sz w:val="22"/>
            <w:szCs w:val="22"/>
          </w:rPr>
          <w:t>Health and Safety at Work etc. Act 1974</w:t>
        </w:r>
      </w:hyperlink>
    </w:p>
    <w:p>
      <w:pPr>
        <w:numPr>
          <w:ilvl w:val="0"/>
          <w:numId w:val="12"/>
        </w:numPr>
        <w:spacing w:before="120" w:after="120"/>
        <w:ind w:left="567" w:hanging="283"/>
        <w:rPr>
          <w:rFonts w:cstheme="minorHAnsi"/>
          <w:sz w:val="22"/>
          <w:szCs w:val="22"/>
        </w:rPr>
      </w:pPr>
      <w:r>
        <w:rPr>
          <w:rFonts w:cstheme="minorHAnsi"/>
          <w:sz w:val="22"/>
          <w:szCs w:val="22"/>
        </w:rPr>
        <w:t xml:space="preserve">Complies with the requirements of the </w:t>
      </w:r>
      <w:hyperlink r:id="rId10" w:history="1">
        <w:r>
          <w:rPr>
            <w:rStyle w:val="Hyperlink"/>
            <w:rFonts w:cstheme="minorHAnsi"/>
            <w:sz w:val="22"/>
            <w:szCs w:val="22"/>
          </w:rPr>
          <w:t>School Premises (England) Regulations 2012</w:t>
        </w:r>
      </w:hyperlink>
    </w:p>
    <w:p>
      <w:pPr>
        <w:spacing w:before="120" w:after="120"/>
        <w:rPr>
          <w:rFonts w:cstheme="minorHAnsi"/>
          <w:sz w:val="22"/>
          <w:szCs w:val="22"/>
        </w:rPr>
      </w:pPr>
    </w:p>
    <w:p>
      <w:pPr>
        <w:pStyle w:val="Heading1"/>
        <w:numPr>
          <w:ilvl w:val="0"/>
          <w:numId w:val="13"/>
        </w:numPr>
        <w:ind w:left="284"/>
        <w:rPr>
          <w:rFonts w:asciiTheme="minorHAnsi" w:hAnsiTheme="minorHAnsi" w:cstheme="minorHAnsi"/>
          <w:sz w:val="22"/>
        </w:rPr>
      </w:pPr>
      <w:bookmarkStart w:id="1" w:name="_Toc497386606"/>
      <w:r>
        <w:rPr>
          <w:rFonts w:asciiTheme="minorHAnsi" w:hAnsiTheme="minorHAnsi" w:cstheme="minorHAnsi"/>
          <w:sz w:val="22"/>
        </w:rPr>
        <w:t>Guidance</w:t>
      </w:r>
      <w:bookmarkEnd w:id="1"/>
    </w:p>
    <w:p>
      <w:pPr>
        <w:pStyle w:val="ListParagraph"/>
        <w:rPr>
          <w:rFonts w:cstheme="minorHAnsi"/>
          <w:sz w:val="22"/>
          <w:szCs w:val="22"/>
          <w:lang w:eastAsia="en-GB"/>
        </w:rPr>
      </w:pPr>
    </w:p>
    <w:p>
      <w:pPr>
        <w:rPr>
          <w:rFonts w:cstheme="minorHAnsi"/>
          <w:sz w:val="22"/>
          <w:szCs w:val="22"/>
        </w:rPr>
      </w:pPr>
      <w:r>
        <w:rPr>
          <w:rFonts w:cstheme="minorHAnsi"/>
          <w:sz w:val="22"/>
          <w:szCs w:val="22"/>
        </w:rPr>
        <w:t xml:space="preserve">This document is based on the </w:t>
      </w:r>
      <w:hyperlink r:id="rId11" w:history="1">
        <w:r>
          <w:rPr>
            <w:rStyle w:val="Hyperlink"/>
            <w:rFonts w:cstheme="minorHAnsi"/>
            <w:sz w:val="22"/>
            <w:szCs w:val="22"/>
          </w:rPr>
          <w:t>Compliance Monitoring in Council Buildings report</w:t>
        </w:r>
      </w:hyperlink>
      <w:r>
        <w:rPr>
          <w:rFonts w:cstheme="minorHAnsi"/>
          <w:sz w:val="22"/>
          <w:szCs w:val="22"/>
        </w:rPr>
        <w:t xml:space="preserve"> from the Federation of Property Societies, which provides an overview of the legislation and compliance requirements related to premises management in schools. It is also based on the Education and Skills Funding Agency’s </w:t>
      </w:r>
      <w:hyperlink r:id="rId12" w:history="1">
        <w:r>
          <w:rPr>
            <w:rStyle w:val="Hyperlink"/>
            <w:rFonts w:cstheme="minorHAnsi"/>
            <w:sz w:val="22"/>
            <w:szCs w:val="22"/>
          </w:rPr>
          <w:t>Essential School Maintenance guidance</w:t>
        </w:r>
      </w:hyperlink>
      <w:r>
        <w:rPr>
          <w:rFonts w:cstheme="minorHAnsi"/>
          <w:sz w:val="22"/>
          <w:szCs w:val="22"/>
        </w:rPr>
        <w:t xml:space="preserve"> for schools.</w:t>
      </w:r>
    </w:p>
    <w:p>
      <w:pPr>
        <w:rPr>
          <w:rFonts w:cstheme="minorHAnsi"/>
          <w:sz w:val="22"/>
          <w:szCs w:val="22"/>
        </w:rPr>
      </w:pPr>
    </w:p>
    <w:p>
      <w:pPr>
        <w:rPr>
          <w:rFonts w:cstheme="minorHAnsi"/>
          <w:sz w:val="22"/>
          <w:szCs w:val="22"/>
        </w:rPr>
      </w:pPr>
    </w:p>
    <w:p>
      <w:pPr>
        <w:pStyle w:val="Heading1"/>
        <w:numPr>
          <w:ilvl w:val="0"/>
          <w:numId w:val="13"/>
        </w:numPr>
        <w:ind w:left="284"/>
        <w:rPr>
          <w:rFonts w:asciiTheme="minorHAnsi" w:hAnsiTheme="minorHAnsi" w:cstheme="minorHAnsi"/>
          <w:sz w:val="22"/>
        </w:rPr>
      </w:pPr>
      <w:bookmarkStart w:id="2" w:name="_Toc497386607"/>
      <w:r>
        <w:rPr>
          <w:rFonts w:asciiTheme="minorHAnsi" w:hAnsiTheme="minorHAnsi" w:cstheme="minorHAnsi"/>
          <w:sz w:val="22"/>
        </w:rPr>
        <w:t>Roles and responsibilities</w:t>
      </w:r>
      <w:bookmarkEnd w:id="2"/>
    </w:p>
    <w:p>
      <w:pPr>
        <w:pStyle w:val="ListParagraph"/>
        <w:rPr>
          <w:rFonts w:cstheme="minorHAnsi"/>
          <w:sz w:val="22"/>
          <w:szCs w:val="22"/>
          <w:lang w:eastAsia="en-GB"/>
        </w:rPr>
      </w:pPr>
    </w:p>
    <w:p>
      <w:pPr>
        <w:rPr>
          <w:rFonts w:cstheme="minorHAnsi"/>
          <w:sz w:val="22"/>
          <w:szCs w:val="22"/>
        </w:rPr>
      </w:pPr>
      <w:r>
        <w:rPr>
          <w:rFonts w:cstheme="minorHAnsi"/>
          <w:sz w:val="22"/>
          <w:szCs w:val="22"/>
        </w:rPr>
        <w:t xml:space="preserve">The governing board, the Executive Headteacher and the Facilities Manager will ensure this Premises Management policy </w:t>
      </w:r>
      <w:proofErr w:type="gramStart"/>
      <w:r>
        <w:rPr>
          <w:rFonts w:cstheme="minorHAnsi"/>
          <w:sz w:val="22"/>
          <w:szCs w:val="22"/>
        </w:rPr>
        <w:t>is properly implemented</w:t>
      </w:r>
      <w:proofErr w:type="gramEnd"/>
      <w:r>
        <w:rPr>
          <w:rFonts w:cstheme="minorHAnsi"/>
          <w:sz w:val="22"/>
          <w:szCs w:val="22"/>
        </w:rPr>
        <w:t xml:space="preserve">, and that tests and inspections are carried out in accordance with this policy. </w:t>
      </w:r>
    </w:p>
    <w:p>
      <w:pPr>
        <w:rPr>
          <w:rFonts w:cstheme="minorHAnsi"/>
          <w:sz w:val="22"/>
          <w:szCs w:val="22"/>
        </w:rPr>
      </w:pPr>
    </w:p>
    <w:p>
      <w:pPr>
        <w:rPr>
          <w:rFonts w:cstheme="minorHAnsi"/>
          <w:sz w:val="22"/>
          <w:szCs w:val="22"/>
        </w:rPr>
      </w:pPr>
      <w:r>
        <w:rPr>
          <w:rFonts w:cstheme="minorHAnsi"/>
          <w:sz w:val="22"/>
          <w:szCs w:val="22"/>
        </w:rPr>
        <w:t xml:space="preserve">The Executive Headteacher and facilities manager are responsible for ensuring relevant risk assessments </w:t>
      </w:r>
      <w:proofErr w:type="gramStart"/>
      <w:r>
        <w:rPr>
          <w:rFonts w:cstheme="minorHAnsi"/>
          <w:sz w:val="22"/>
          <w:szCs w:val="22"/>
        </w:rPr>
        <w:t>are conducted</w:t>
      </w:r>
      <w:proofErr w:type="gramEnd"/>
      <w:r>
        <w:rPr>
          <w:rFonts w:cstheme="minorHAnsi"/>
          <w:sz w:val="22"/>
          <w:szCs w:val="22"/>
        </w:rPr>
        <w:t xml:space="preserve"> and for reporting to the governing board, as required.</w:t>
      </w:r>
    </w:p>
    <w:p>
      <w:pPr>
        <w:rPr>
          <w:rFonts w:cstheme="minorHAnsi"/>
          <w:sz w:val="22"/>
          <w:szCs w:val="22"/>
        </w:rPr>
      </w:pPr>
    </w:p>
    <w:p>
      <w:pPr>
        <w:rPr>
          <w:rFonts w:cstheme="minorHAnsi"/>
          <w:sz w:val="22"/>
          <w:szCs w:val="22"/>
        </w:rPr>
      </w:pPr>
      <w:r>
        <w:rPr>
          <w:rFonts w:cstheme="minorHAnsi"/>
          <w:sz w:val="22"/>
          <w:szCs w:val="22"/>
        </w:rPr>
        <w:t xml:space="preserve">The facilities manager is responsible </w:t>
      </w:r>
      <w:proofErr w:type="gramStart"/>
      <w:r>
        <w:rPr>
          <w:rFonts w:cstheme="minorHAnsi"/>
          <w:sz w:val="22"/>
          <w:szCs w:val="22"/>
        </w:rPr>
        <w:t>for</w:t>
      </w:r>
      <w:proofErr w:type="gramEnd"/>
      <w:r>
        <w:rPr>
          <w:rFonts w:cstheme="minorHAnsi"/>
          <w:sz w:val="22"/>
          <w:szCs w:val="22"/>
        </w:rPr>
        <w:t>:</w:t>
      </w:r>
    </w:p>
    <w:p>
      <w:pPr>
        <w:numPr>
          <w:ilvl w:val="0"/>
          <w:numId w:val="12"/>
        </w:numPr>
        <w:spacing w:before="120" w:after="120"/>
        <w:ind w:left="567" w:hanging="283"/>
        <w:rPr>
          <w:rFonts w:cstheme="minorHAnsi"/>
          <w:sz w:val="22"/>
          <w:szCs w:val="22"/>
        </w:rPr>
      </w:pPr>
      <w:r>
        <w:rPr>
          <w:rFonts w:cstheme="minorHAnsi"/>
          <w:sz w:val="22"/>
          <w:szCs w:val="22"/>
        </w:rPr>
        <w:t>Inspecting and maintaining the school premises</w:t>
      </w:r>
    </w:p>
    <w:p>
      <w:pPr>
        <w:numPr>
          <w:ilvl w:val="0"/>
          <w:numId w:val="12"/>
        </w:numPr>
        <w:spacing w:before="120" w:after="120"/>
        <w:ind w:left="567" w:hanging="283"/>
        <w:rPr>
          <w:rFonts w:cstheme="minorHAnsi"/>
          <w:sz w:val="22"/>
          <w:szCs w:val="22"/>
        </w:rPr>
      </w:pPr>
      <w:r>
        <w:rPr>
          <w:rFonts w:cstheme="minorHAnsi"/>
          <w:sz w:val="22"/>
          <w:szCs w:val="22"/>
        </w:rPr>
        <w:t>Conducting repairs and maintenance</w:t>
      </w:r>
    </w:p>
    <w:p>
      <w:pPr>
        <w:numPr>
          <w:ilvl w:val="0"/>
          <w:numId w:val="12"/>
        </w:numPr>
        <w:spacing w:before="120" w:after="120"/>
        <w:ind w:left="567" w:hanging="283"/>
        <w:rPr>
          <w:rFonts w:cstheme="minorHAnsi"/>
          <w:sz w:val="22"/>
          <w:szCs w:val="22"/>
        </w:rPr>
      </w:pPr>
      <w:r>
        <w:rPr>
          <w:rFonts w:cstheme="minorHAnsi"/>
          <w:sz w:val="22"/>
          <w:szCs w:val="22"/>
        </w:rPr>
        <w:t>Being the first point of contact for any issues with the premises</w:t>
      </w:r>
    </w:p>
    <w:p>
      <w:pPr>
        <w:numPr>
          <w:ilvl w:val="0"/>
          <w:numId w:val="12"/>
        </w:numPr>
        <w:spacing w:before="120" w:after="120"/>
        <w:ind w:left="567" w:hanging="283"/>
        <w:rPr>
          <w:rFonts w:cstheme="minorHAnsi"/>
          <w:sz w:val="22"/>
          <w:szCs w:val="22"/>
        </w:rPr>
      </w:pPr>
      <w:r>
        <w:rPr>
          <w:rFonts w:cstheme="minorHAnsi"/>
          <w:sz w:val="22"/>
          <w:szCs w:val="22"/>
        </w:rPr>
        <w:t>Conducting and keeping a record of risk assessments and incident logs related to the school premises</w:t>
      </w:r>
    </w:p>
    <w:p>
      <w:pPr>
        <w:numPr>
          <w:ilvl w:val="0"/>
          <w:numId w:val="12"/>
        </w:numPr>
        <w:spacing w:before="120" w:after="120"/>
        <w:ind w:left="567" w:hanging="283"/>
        <w:rPr>
          <w:rFonts w:cstheme="minorHAnsi"/>
          <w:sz w:val="22"/>
          <w:szCs w:val="22"/>
        </w:rPr>
      </w:pPr>
      <w:r>
        <w:rPr>
          <w:rFonts w:cstheme="minorHAnsi"/>
          <w:sz w:val="22"/>
          <w:szCs w:val="22"/>
        </w:rPr>
        <w:t>Liaising with the Executive Headteacher about what actions need to be taken to keep the school premises safe</w:t>
      </w:r>
    </w:p>
    <w:p>
      <w:pPr>
        <w:numPr>
          <w:ilvl w:val="0"/>
          <w:numId w:val="12"/>
        </w:numPr>
        <w:spacing w:before="120" w:after="120"/>
        <w:ind w:left="567" w:hanging="283"/>
        <w:rPr>
          <w:rFonts w:cstheme="minorHAnsi"/>
          <w:sz w:val="22"/>
          <w:szCs w:val="22"/>
        </w:rPr>
      </w:pPr>
      <w:r>
        <w:rPr>
          <w:rFonts w:cstheme="minorHAnsi"/>
          <w:sz w:val="22"/>
          <w:szCs w:val="22"/>
        </w:rPr>
        <w:t>This list is not intended to be exhaustive</w:t>
      </w:r>
    </w:p>
    <w:p>
      <w:pPr>
        <w:rPr>
          <w:rFonts w:cstheme="minorHAnsi"/>
          <w:sz w:val="22"/>
          <w:szCs w:val="22"/>
        </w:rPr>
      </w:pPr>
      <w:r>
        <w:rPr>
          <w:rFonts w:cstheme="minorHAnsi"/>
          <w:sz w:val="22"/>
          <w:szCs w:val="22"/>
        </w:rPr>
        <w:t xml:space="preserve"> </w:t>
      </w:r>
    </w:p>
    <w:p>
      <w:pPr>
        <w:spacing w:line="259" w:lineRule="auto"/>
        <w:ind w:left="1380"/>
        <w:rPr>
          <w:rFonts w:cstheme="minorHAnsi"/>
          <w:sz w:val="22"/>
          <w:szCs w:val="22"/>
        </w:rPr>
      </w:pPr>
      <w:r>
        <w:rPr>
          <w:rFonts w:cstheme="minorHAnsi"/>
          <w:sz w:val="22"/>
          <w:szCs w:val="22"/>
        </w:rPr>
        <w:t xml:space="preserve"> </w:t>
      </w:r>
    </w:p>
    <w:p>
      <w:pPr>
        <w:spacing w:line="259" w:lineRule="auto"/>
        <w:ind w:left="1380"/>
        <w:rPr>
          <w:rFonts w:cstheme="minorHAnsi"/>
          <w:sz w:val="22"/>
          <w:szCs w:val="22"/>
        </w:rPr>
      </w:pPr>
    </w:p>
    <w:p>
      <w:pPr>
        <w:spacing w:line="259" w:lineRule="auto"/>
        <w:ind w:left="1380"/>
        <w:rPr>
          <w:rFonts w:cstheme="minorHAnsi"/>
          <w:sz w:val="22"/>
          <w:szCs w:val="22"/>
        </w:rPr>
      </w:pPr>
    </w:p>
    <w:p>
      <w:pPr>
        <w:rPr>
          <w:rFonts w:cstheme="minorHAnsi"/>
          <w:sz w:val="22"/>
          <w:szCs w:val="22"/>
        </w:rPr>
      </w:pPr>
    </w:p>
    <w:p>
      <w:pPr>
        <w:rPr>
          <w:rFonts w:cstheme="minorHAnsi"/>
          <w:sz w:val="22"/>
          <w:szCs w:val="22"/>
        </w:rPr>
      </w:pPr>
    </w:p>
    <w:p>
      <w:pPr>
        <w:rPr>
          <w:sz w:val="22"/>
        </w:rPr>
        <w:sectPr>
          <w:headerReference w:type="even" r:id="rId13"/>
          <w:headerReference w:type="default" r:id="rId14"/>
          <w:footerReference w:type="even" r:id="rId15"/>
          <w:footerReference w:type="default" r:id="rId16"/>
          <w:headerReference w:type="first" r:id="rId17"/>
          <w:footerReference w:type="first" r:id="rId18"/>
          <w:pgSz w:w="11904" w:h="16840"/>
          <w:pgMar w:top="1440" w:right="1440" w:bottom="1440" w:left="1440" w:header="720" w:footer="692" w:gutter="0"/>
          <w:cols w:space="720"/>
        </w:sectPr>
      </w:pPr>
    </w:p>
    <w:p>
      <w:pPr>
        <w:pStyle w:val="Heading1"/>
        <w:tabs>
          <w:tab w:val="center" w:pos="349"/>
          <w:tab w:val="center" w:pos="2062"/>
        </w:tabs>
        <w:ind w:left="0" w:firstLine="0"/>
        <w:rPr>
          <w:rFonts w:asciiTheme="minorHAnsi" w:hAnsiTheme="minorHAnsi"/>
          <w:sz w:val="22"/>
        </w:rPr>
      </w:pPr>
      <w:r>
        <w:rPr>
          <w:rFonts w:asciiTheme="minorHAnsi" w:eastAsia="Calibri" w:hAnsiTheme="minorHAnsi" w:cs="Calibri"/>
          <w:b w:val="0"/>
          <w:sz w:val="22"/>
        </w:rPr>
        <w:lastRenderedPageBreak/>
        <w:tab/>
      </w:r>
      <w:r>
        <w:rPr>
          <w:rFonts w:asciiTheme="minorHAnsi" w:hAnsiTheme="minorHAnsi"/>
          <w:sz w:val="22"/>
        </w:rPr>
        <w:t xml:space="preserve">4. Schedule of Activities  </w:t>
      </w:r>
    </w:p>
    <w:p>
      <w:pPr>
        <w:spacing w:line="259" w:lineRule="auto"/>
        <w:ind w:left="674"/>
        <w:rPr>
          <w:sz w:val="22"/>
        </w:rPr>
      </w:pPr>
      <w:r>
        <w:rPr>
          <w:sz w:val="22"/>
        </w:rPr>
        <w:t xml:space="preserve"> </w:t>
      </w:r>
    </w:p>
    <w:tbl>
      <w:tblPr>
        <w:tblStyle w:val="TableGrid"/>
        <w:tblW w:w="13888" w:type="dxa"/>
        <w:tblInd w:w="324" w:type="dxa"/>
        <w:tblCellMar>
          <w:top w:w="10" w:type="dxa"/>
          <w:left w:w="104" w:type="dxa"/>
          <w:right w:w="2" w:type="dxa"/>
        </w:tblCellMar>
        <w:tblLook w:val="04A0" w:firstRow="1" w:lastRow="0" w:firstColumn="1" w:lastColumn="0" w:noHBand="0" w:noVBand="1"/>
      </w:tblPr>
      <w:tblGrid>
        <w:gridCol w:w="2365"/>
        <w:gridCol w:w="1842"/>
        <w:gridCol w:w="1629"/>
        <w:gridCol w:w="2450"/>
        <w:gridCol w:w="1751"/>
        <w:gridCol w:w="3851"/>
      </w:tblGrid>
      <w:tr>
        <w:trPr>
          <w:trHeight w:val="995"/>
        </w:trPr>
        <w:tc>
          <w:tcPr>
            <w:tcW w:w="2365"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1"/>
            </w:pPr>
            <w:r>
              <w:rPr>
                <w:b/>
              </w:rPr>
              <w:t xml:space="preserve">Aspect </w:t>
            </w:r>
          </w:p>
        </w:tc>
        <w:tc>
          <w:tcPr>
            <w:tcW w:w="1842"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1"/>
            </w:pPr>
            <w:r>
              <w:rPr>
                <w:b/>
              </w:rPr>
              <w:t xml:space="preserve">Service </w:t>
            </w:r>
          </w:p>
          <w:p>
            <w:pPr>
              <w:spacing w:line="259" w:lineRule="auto"/>
              <w:ind w:left="1"/>
            </w:pPr>
            <w:r>
              <w:rPr>
                <w:b/>
              </w:rPr>
              <w:t xml:space="preserve">Requirement </w:t>
            </w:r>
          </w:p>
        </w:tc>
        <w:tc>
          <w:tcPr>
            <w:tcW w:w="1629" w:type="dxa"/>
            <w:tcBorders>
              <w:top w:val="single" w:sz="4" w:space="0" w:color="000000"/>
              <w:left w:val="single" w:sz="4" w:space="0" w:color="000000"/>
              <w:bottom w:val="single" w:sz="4" w:space="0" w:color="000000"/>
              <w:right w:val="single" w:sz="4" w:space="0" w:color="000000"/>
            </w:tcBorders>
          </w:tcPr>
          <w:p>
            <w:pPr>
              <w:spacing w:line="259" w:lineRule="auto"/>
              <w:ind w:left="1"/>
            </w:pPr>
            <w:r>
              <w:rPr>
                <w:b/>
              </w:rPr>
              <w:t>Statutory/</w:t>
            </w:r>
          </w:p>
          <w:p>
            <w:pPr>
              <w:spacing w:line="259" w:lineRule="auto"/>
              <w:ind w:left="1"/>
            </w:pPr>
            <w:r>
              <w:rPr>
                <w:b/>
              </w:rPr>
              <w:t xml:space="preserve">Recommended /Best Practice </w:t>
            </w:r>
          </w:p>
        </w:tc>
        <w:tc>
          <w:tcPr>
            <w:tcW w:w="2450" w:type="dxa"/>
            <w:tcBorders>
              <w:top w:val="single" w:sz="4" w:space="0" w:color="000000"/>
              <w:left w:val="single" w:sz="4" w:space="0" w:color="000000"/>
              <w:bottom w:val="single" w:sz="4" w:space="0" w:color="000000"/>
              <w:right w:val="single" w:sz="4" w:space="0" w:color="000000"/>
            </w:tcBorders>
            <w:vAlign w:val="center"/>
          </w:tcPr>
          <w:p>
            <w:pPr>
              <w:spacing w:line="259" w:lineRule="auto"/>
            </w:pPr>
            <w:r>
              <w:rPr>
                <w:b/>
              </w:rPr>
              <w:t xml:space="preserve">Frequency/Regularity </w:t>
            </w:r>
          </w:p>
        </w:tc>
        <w:tc>
          <w:tcPr>
            <w:tcW w:w="1751"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2"/>
            </w:pPr>
            <w:r>
              <w:rPr>
                <w:b/>
              </w:rPr>
              <w:t xml:space="preserve">Links to Other </w:t>
            </w:r>
          </w:p>
          <w:p>
            <w:pPr>
              <w:spacing w:line="259" w:lineRule="auto"/>
              <w:ind w:left="2"/>
            </w:pPr>
            <w:r>
              <w:rPr>
                <w:b/>
              </w:rPr>
              <w:t xml:space="preserve">Information/ </w:t>
            </w:r>
          </w:p>
          <w:p>
            <w:pPr>
              <w:spacing w:line="259" w:lineRule="auto"/>
              <w:ind w:left="2"/>
            </w:pPr>
            <w:r>
              <w:rPr>
                <w:b/>
              </w:rPr>
              <w:t xml:space="preserve">Documents </w:t>
            </w:r>
          </w:p>
        </w:tc>
        <w:tc>
          <w:tcPr>
            <w:tcW w:w="3851" w:type="dxa"/>
            <w:tcBorders>
              <w:top w:val="single" w:sz="4" w:space="0" w:color="000000"/>
              <w:left w:val="single" w:sz="4" w:space="0" w:color="000000"/>
              <w:bottom w:val="single" w:sz="4" w:space="0" w:color="000000"/>
              <w:right w:val="single" w:sz="4" w:space="0" w:color="000000"/>
            </w:tcBorders>
          </w:tcPr>
          <w:p>
            <w:pPr>
              <w:spacing w:line="259" w:lineRule="auto"/>
              <w:ind w:left="12"/>
            </w:pPr>
            <w:r>
              <w:rPr>
                <w:b/>
              </w:rPr>
              <w:t xml:space="preserve">Relevant Legislation/British </w:t>
            </w:r>
          </w:p>
          <w:p>
            <w:pPr>
              <w:spacing w:line="259" w:lineRule="auto"/>
              <w:ind w:left="12"/>
            </w:pPr>
            <w:r>
              <w:rPr>
                <w:b/>
              </w:rPr>
              <w:t xml:space="preserve">Standard/Approved Code of </w:t>
            </w:r>
          </w:p>
          <w:p>
            <w:pPr>
              <w:spacing w:line="259" w:lineRule="auto"/>
              <w:ind w:left="12"/>
            </w:pPr>
            <w:r>
              <w:rPr>
                <w:b/>
              </w:rPr>
              <w:t xml:space="preserve">Practice </w:t>
            </w:r>
          </w:p>
        </w:tc>
      </w:tr>
      <w:tr>
        <w:trPr>
          <w:trHeight w:val="2469"/>
        </w:trPr>
        <w:tc>
          <w:tcPr>
            <w:tcW w:w="2365" w:type="dxa"/>
            <w:tcBorders>
              <w:top w:val="single" w:sz="4" w:space="0" w:color="000000"/>
              <w:left w:val="single" w:sz="4" w:space="0" w:color="000000"/>
              <w:bottom w:val="single" w:sz="3" w:space="0" w:color="000000"/>
              <w:right w:val="single" w:sz="4" w:space="0" w:color="000000"/>
            </w:tcBorders>
            <w:vAlign w:val="center"/>
          </w:tcPr>
          <w:p>
            <w:pPr>
              <w:spacing w:line="259" w:lineRule="auto"/>
              <w:ind w:left="1"/>
            </w:pPr>
            <w:r>
              <w:rPr>
                <w:color w:val="0000FF"/>
                <w:u w:val="single" w:color="0000FF"/>
              </w:rPr>
              <w:t>Air Conditioning Systems</w:t>
            </w:r>
            <w:r>
              <w:rPr>
                <w:color w:val="FF0000"/>
              </w:rPr>
              <w:t xml:space="preserve"> </w:t>
            </w:r>
          </w:p>
        </w:tc>
        <w:tc>
          <w:tcPr>
            <w:tcW w:w="1842" w:type="dxa"/>
            <w:tcBorders>
              <w:top w:val="single" w:sz="4" w:space="0" w:color="000000"/>
              <w:left w:val="single" w:sz="4" w:space="0" w:color="000000"/>
              <w:bottom w:val="single" w:sz="3" w:space="0" w:color="000000"/>
              <w:right w:val="single" w:sz="4" w:space="0" w:color="000000"/>
            </w:tcBorders>
            <w:vAlign w:val="center"/>
          </w:tcPr>
          <w:p>
            <w:pPr>
              <w:spacing w:line="259" w:lineRule="auto"/>
              <w:ind w:left="1"/>
            </w:pPr>
            <w:r>
              <w:t xml:space="preserve">Inspection </w:t>
            </w:r>
          </w:p>
        </w:tc>
        <w:tc>
          <w:tcPr>
            <w:tcW w:w="1629" w:type="dxa"/>
            <w:tcBorders>
              <w:top w:val="single" w:sz="4" w:space="0" w:color="000000"/>
              <w:left w:val="single" w:sz="4" w:space="0" w:color="000000"/>
              <w:bottom w:val="single" w:sz="3" w:space="0" w:color="000000"/>
              <w:right w:val="single" w:sz="4" w:space="0" w:color="000000"/>
            </w:tcBorders>
            <w:vAlign w:val="center"/>
          </w:tcPr>
          <w:p>
            <w:pPr>
              <w:spacing w:line="259" w:lineRule="auto"/>
              <w:ind w:left="1"/>
            </w:pPr>
            <w:r>
              <w:t xml:space="preserve">Best </w:t>
            </w:r>
          </w:p>
          <w:p>
            <w:pPr>
              <w:spacing w:line="259" w:lineRule="auto"/>
              <w:ind w:left="1"/>
            </w:pPr>
            <w:r>
              <w:t xml:space="preserve">Practice </w:t>
            </w:r>
          </w:p>
          <w:p>
            <w:pPr>
              <w:spacing w:line="259" w:lineRule="auto"/>
              <w:ind w:left="1"/>
            </w:pPr>
            <w:r>
              <w:t xml:space="preserve"> </w:t>
            </w:r>
          </w:p>
          <w:p>
            <w:pPr>
              <w:spacing w:line="259" w:lineRule="auto"/>
              <w:ind w:left="1"/>
            </w:pPr>
            <w:r>
              <w:t xml:space="preserve">Statutory </w:t>
            </w:r>
          </w:p>
        </w:tc>
        <w:tc>
          <w:tcPr>
            <w:tcW w:w="2450" w:type="dxa"/>
            <w:tcBorders>
              <w:top w:val="single" w:sz="4" w:space="0" w:color="000000"/>
              <w:left w:val="single" w:sz="4" w:space="0" w:color="000000"/>
              <w:bottom w:val="single" w:sz="3" w:space="0" w:color="000000"/>
              <w:right w:val="single" w:sz="4" w:space="0" w:color="000000"/>
            </w:tcBorders>
            <w:vAlign w:val="center"/>
          </w:tcPr>
          <w:p>
            <w:pPr>
              <w:spacing w:line="259" w:lineRule="auto"/>
            </w:pPr>
            <w:r>
              <w:t xml:space="preserve"> </w:t>
            </w:r>
          </w:p>
          <w:p>
            <w:pPr>
              <w:spacing w:line="259" w:lineRule="auto"/>
            </w:pPr>
            <w:r>
              <w:t xml:space="preserve">Annual or bi-annual </w:t>
            </w:r>
          </w:p>
          <w:p>
            <w:pPr>
              <w:spacing w:line="259" w:lineRule="auto"/>
            </w:pPr>
            <w:r>
              <w:t xml:space="preserve"> </w:t>
            </w:r>
          </w:p>
          <w:p>
            <w:pPr>
              <w:spacing w:line="259" w:lineRule="auto"/>
            </w:pPr>
            <w:r>
              <w:t xml:space="preserve"> </w:t>
            </w:r>
          </w:p>
          <w:p>
            <w:pPr>
              <w:spacing w:line="259" w:lineRule="auto"/>
              <w:ind w:right="2"/>
            </w:pPr>
            <w:r>
              <w:t xml:space="preserve">Not exceeding five years </w:t>
            </w:r>
          </w:p>
        </w:tc>
        <w:tc>
          <w:tcPr>
            <w:tcW w:w="1751" w:type="dxa"/>
            <w:tcBorders>
              <w:top w:val="single" w:sz="4" w:space="0" w:color="000000"/>
              <w:left w:val="single" w:sz="4" w:space="0" w:color="000000"/>
              <w:bottom w:val="single" w:sz="3" w:space="0" w:color="000000"/>
              <w:right w:val="single" w:sz="4" w:space="0" w:color="000000"/>
            </w:tcBorders>
          </w:tcPr>
          <w:p>
            <w:pPr>
              <w:spacing w:line="259" w:lineRule="auto"/>
              <w:ind w:left="1"/>
            </w:pPr>
            <w:r>
              <w:rPr>
                <w:color w:val="0000FF"/>
                <w:u w:val="single" w:color="0000FF"/>
              </w:rPr>
              <w:t>The Energy</w:t>
            </w:r>
            <w:r>
              <w:rPr>
                <w:color w:val="0000FF"/>
              </w:rPr>
              <w:t xml:space="preserve"> </w:t>
            </w:r>
          </w:p>
          <w:p>
            <w:pPr>
              <w:spacing w:line="259" w:lineRule="auto"/>
              <w:ind w:left="1"/>
            </w:pPr>
            <w:r>
              <w:rPr>
                <w:color w:val="0000FF"/>
                <w:u w:val="single" w:color="0000FF"/>
              </w:rPr>
              <w:t>Performance of</w:t>
            </w:r>
            <w:r>
              <w:rPr>
                <w:color w:val="0000FF"/>
              </w:rPr>
              <w:t xml:space="preserve"> </w:t>
            </w:r>
          </w:p>
          <w:p>
            <w:pPr>
              <w:ind w:left="1" w:right="87"/>
            </w:pPr>
            <w:r>
              <w:rPr>
                <w:color w:val="0000FF"/>
                <w:u w:val="single" w:color="0000FF"/>
              </w:rPr>
              <w:t>Buildings</w:t>
            </w:r>
            <w:r>
              <w:rPr>
                <w:color w:val="0000FF"/>
              </w:rPr>
              <w:t xml:space="preserve"> </w:t>
            </w:r>
            <w:r>
              <w:rPr>
                <w:color w:val="0000FF"/>
                <w:u w:val="single" w:color="0000FF"/>
              </w:rPr>
              <w:t>(Certificates</w:t>
            </w:r>
            <w:r>
              <w:rPr>
                <w:color w:val="0000FF"/>
              </w:rPr>
              <w:t xml:space="preserve"> </w:t>
            </w:r>
            <w:r>
              <w:rPr>
                <w:color w:val="0000FF"/>
                <w:u w:val="single" w:color="0000FF"/>
              </w:rPr>
              <w:t>and</w:t>
            </w:r>
            <w:r>
              <w:rPr>
                <w:color w:val="0000FF"/>
              </w:rPr>
              <w:t xml:space="preserve"> </w:t>
            </w:r>
          </w:p>
          <w:p>
            <w:pPr>
              <w:spacing w:line="259" w:lineRule="auto"/>
              <w:ind w:left="1"/>
            </w:pPr>
            <w:r>
              <w:rPr>
                <w:color w:val="0000FF"/>
                <w:u w:val="single" w:color="0000FF"/>
              </w:rPr>
              <w:t>Inspections)</w:t>
            </w:r>
            <w:r>
              <w:rPr>
                <w:color w:val="0000FF"/>
              </w:rPr>
              <w:t xml:space="preserve"> </w:t>
            </w:r>
          </w:p>
          <w:p>
            <w:pPr>
              <w:spacing w:line="259" w:lineRule="auto"/>
              <w:ind w:left="1"/>
            </w:pPr>
            <w:r>
              <w:rPr>
                <w:color w:val="0000FF"/>
                <w:u w:val="single" w:color="0000FF"/>
              </w:rPr>
              <w:t>(England and</w:t>
            </w:r>
            <w:r>
              <w:rPr>
                <w:color w:val="0000FF"/>
              </w:rPr>
              <w:t xml:space="preserve"> </w:t>
            </w:r>
          </w:p>
          <w:p>
            <w:pPr>
              <w:spacing w:line="259" w:lineRule="auto"/>
              <w:ind w:left="1"/>
            </w:pPr>
            <w:r>
              <w:rPr>
                <w:color w:val="0000FF"/>
                <w:u w:val="single" w:color="0000FF"/>
              </w:rPr>
              <w:t>Wales)</w:t>
            </w:r>
            <w:r>
              <w:rPr>
                <w:color w:val="0000FF"/>
              </w:rPr>
              <w:t xml:space="preserve"> </w:t>
            </w:r>
          </w:p>
          <w:p>
            <w:pPr>
              <w:spacing w:line="259" w:lineRule="auto"/>
              <w:ind w:left="1"/>
            </w:pPr>
            <w:r>
              <w:rPr>
                <w:color w:val="0000FF"/>
                <w:u w:val="single" w:color="0000FF"/>
              </w:rPr>
              <w:t>Regulations</w:t>
            </w:r>
            <w:r>
              <w:rPr>
                <w:color w:val="0000FF"/>
              </w:rPr>
              <w:t xml:space="preserve"> </w:t>
            </w:r>
          </w:p>
          <w:p>
            <w:pPr>
              <w:spacing w:line="259" w:lineRule="auto"/>
              <w:ind w:left="1"/>
            </w:pPr>
            <w:r>
              <w:rPr>
                <w:color w:val="0000FF"/>
                <w:u w:val="single" w:color="0000FF"/>
              </w:rPr>
              <w:t>2007 No. 991</w:t>
            </w:r>
            <w:r>
              <w:rPr>
                <w:color w:val="FF0000"/>
              </w:rPr>
              <w:t xml:space="preserve"> </w:t>
            </w:r>
          </w:p>
        </w:tc>
        <w:tc>
          <w:tcPr>
            <w:tcW w:w="3851" w:type="dxa"/>
            <w:tcBorders>
              <w:top w:val="single" w:sz="4" w:space="0" w:color="000000"/>
              <w:left w:val="single" w:sz="4" w:space="0" w:color="000000"/>
              <w:bottom w:val="single" w:sz="3" w:space="0" w:color="000000"/>
              <w:right w:val="single" w:sz="4" w:space="0" w:color="000000"/>
            </w:tcBorders>
          </w:tcPr>
          <w:p>
            <w:pPr>
              <w:spacing w:line="259" w:lineRule="auto"/>
            </w:pPr>
            <w:r>
              <w:t xml:space="preserve">Under The Energy Performance of </w:t>
            </w:r>
          </w:p>
          <w:p>
            <w:pPr>
              <w:spacing w:line="259" w:lineRule="auto"/>
            </w:pPr>
            <w:r>
              <w:t xml:space="preserve">Buildings (Certificates and </w:t>
            </w:r>
          </w:p>
          <w:p>
            <w:pPr>
              <w:spacing w:line="259" w:lineRule="auto"/>
            </w:pPr>
            <w:r>
              <w:t xml:space="preserve">Inspections) (England and Wales) </w:t>
            </w:r>
          </w:p>
          <w:p>
            <w:pPr>
              <w:spacing w:line="259" w:lineRule="auto"/>
            </w:pPr>
            <w:r>
              <w:t xml:space="preserve">Regulations 2007 </w:t>
            </w:r>
          </w:p>
        </w:tc>
      </w:tr>
      <w:tr>
        <w:trPr>
          <w:trHeight w:val="994"/>
        </w:trPr>
        <w:tc>
          <w:tcPr>
            <w:tcW w:w="2365" w:type="dxa"/>
            <w:tcBorders>
              <w:top w:val="single" w:sz="3" w:space="0" w:color="000000"/>
              <w:left w:val="single" w:sz="4" w:space="0" w:color="000000"/>
              <w:bottom w:val="single" w:sz="4" w:space="0" w:color="000000"/>
              <w:right w:val="single" w:sz="4" w:space="0" w:color="000000"/>
            </w:tcBorders>
            <w:vAlign w:val="center"/>
          </w:tcPr>
          <w:p>
            <w:pPr>
              <w:spacing w:line="259" w:lineRule="auto"/>
              <w:ind w:left="1"/>
            </w:pPr>
            <w:r>
              <w:rPr>
                <w:color w:val="0000FF"/>
                <w:u w:val="single" w:color="0000FF"/>
              </w:rPr>
              <w:t>Asbestos register</w:t>
            </w:r>
            <w:r>
              <w:t xml:space="preserve"> </w:t>
            </w:r>
          </w:p>
        </w:tc>
        <w:tc>
          <w:tcPr>
            <w:tcW w:w="1842" w:type="dxa"/>
            <w:tcBorders>
              <w:top w:val="single" w:sz="3" w:space="0" w:color="000000"/>
              <w:left w:val="single" w:sz="4" w:space="0" w:color="000000"/>
              <w:bottom w:val="single" w:sz="4" w:space="0" w:color="000000"/>
              <w:right w:val="single" w:sz="4" w:space="0" w:color="000000"/>
            </w:tcBorders>
            <w:vAlign w:val="center"/>
          </w:tcPr>
          <w:p>
            <w:pPr>
              <w:spacing w:line="259" w:lineRule="auto"/>
              <w:ind w:left="1"/>
            </w:pPr>
            <w:r>
              <w:t xml:space="preserve"> </w:t>
            </w:r>
          </w:p>
        </w:tc>
        <w:tc>
          <w:tcPr>
            <w:tcW w:w="1629" w:type="dxa"/>
            <w:tcBorders>
              <w:top w:val="single" w:sz="3" w:space="0" w:color="000000"/>
              <w:left w:val="single" w:sz="4" w:space="0" w:color="000000"/>
              <w:bottom w:val="single" w:sz="4" w:space="0" w:color="000000"/>
              <w:right w:val="single" w:sz="4" w:space="0" w:color="000000"/>
            </w:tcBorders>
            <w:vAlign w:val="center"/>
          </w:tcPr>
          <w:p>
            <w:pPr>
              <w:spacing w:line="259" w:lineRule="auto"/>
              <w:ind w:left="2"/>
            </w:pPr>
            <w:r>
              <w:t xml:space="preserve">Statutory </w:t>
            </w:r>
          </w:p>
        </w:tc>
        <w:tc>
          <w:tcPr>
            <w:tcW w:w="2450" w:type="dxa"/>
            <w:tcBorders>
              <w:top w:val="single" w:sz="3" w:space="0" w:color="000000"/>
              <w:left w:val="single" w:sz="4" w:space="0" w:color="000000"/>
              <w:bottom w:val="single" w:sz="4" w:space="0" w:color="000000"/>
              <w:right w:val="single" w:sz="4" w:space="0" w:color="000000"/>
            </w:tcBorders>
          </w:tcPr>
          <w:p>
            <w:pPr>
              <w:spacing w:line="259" w:lineRule="auto"/>
              <w:ind w:right="25"/>
            </w:pPr>
            <w:r>
              <w:t xml:space="preserve">When circumstances dictate e.g. if changes to the premises have been made </w:t>
            </w:r>
          </w:p>
        </w:tc>
        <w:tc>
          <w:tcPr>
            <w:tcW w:w="1751" w:type="dxa"/>
            <w:tcBorders>
              <w:top w:val="single" w:sz="3" w:space="0" w:color="000000"/>
              <w:left w:val="single" w:sz="4" w:space="0" w:color="000000"/>
              <w:bottom w:val="single" w:sz="4" w:space="0" w:color="000000"/>
              <w:right w:val="single" w:sz="4" w:space="0" w:color="000000"/>
            </w:tcBorders>
            <w:vAlign w:val="center"/>
          </w:tcPr>
          <w:p>
            <w:pPr>
              <w:spacing w:line="259" w:lineRule="auto"/>
              <w:ind w:left="1"/>
            </w:pPr>
            <w:r>
              <w:rPr>
                <w:color w:val="0000FF"/>
                <w:u w:val="single" w:color="0000FF"/>
              </w:rPr>
              <w:t>http://www.hse. gov.uk/</w:t>
            </w:r>
            <w:proofErr w:type="spellStart"/>
            <w:r>
              <w:rPr>
                <w:color w:val="0000FF"/>
                <w:u w:val="single" w:color="0000FF"/>
              </w:rPr>
              <w:t>asbesto</w:t>
            </w:r>
            <w:proofErr w:type="spellEnd"/>
            <w:r>
              <w:rPr>
                <w:color w:val="0000FF"/>
                <w:u w:val="single" w:color="0000FF"/>
              </w:rPr>
              <w:t xml:space="preserve"> s/schools.pdf</w:t>
            </w:r>
            <w:r>
              <w:t xml:space="preserve"> </w:t>
            </w:r>
          </w:p>
        </w:tc>
        <w:tc>
          <w:tcPr>
            <w:tcW w:w="3851" w:type="dxa"/>
            <w:tcBorders>
              <w:top w:val="single" w:sz="3" w:space="0" w:color="000000"/>
              <w:left w:val="single" w:sz="4" w:space="0" w:color="000000"/>
              <w:bottom w:val="single" w:sz="4" w:space="0" w:color="000000"/>
              <w:right w:val="single" w:sz="4" w:space="0" w:color="000000"/>
            </w:tcBorders>
          </w:tcPr>
          <w:p>
            <w:pPr>
              <w:spacing w:line="259" w:lineRule="auto"/>
            </w:pPr>
            <w:r>
              <w:t xml:space="preserve">Control of Asbestos Regulations 2012 </w:t>
            </w:r>
          </w:p>
        </w:tc>
      </w:tr>
      <w:tr>
        <w:trPr>
          <w:trHeight w:val="748"/>
        </w:trPr>
        <w:tc>
          <w:tcPr>
            <w:tcW w:w="2365" w:type="dxa"/>
            <w:tcBorders>
              <w:top w:val="single" w:sz="4" w:space="0" w:color="000000"/>
              <w:left w:val="single" w:sz="4" w:space="0" w:color="000000"/>
              <w:bottom w:val="single" w:sz="3" w:space="0" w:color="000000"/>
              <w:right w:val="single" w:sz="4" w:space="0" w:color="000000"/>
            </w:tcBorders>
          </w:tcPr>
          <w:p>
            <w:pPr>
              <w:spacing w:line="259" w:lineRule="auto"/>
              <w:ind w:left="1"/>
            </w:pPr>
            <w:r>
              <w:rPr>
                <w:color w:val="0000FF"/>
                <w:u w:val="single" w:color="0000FF"/>
              </w:rPr>
              <w:t>Car Parking and</w:t>
            </w:r>
            <w:r>
              <w:rPr>
                <w:color w:val="0000FF"/>
              </w:rPr>
              <w:t xml:space="preserve"> </w:t>
            </w:r>
          </w:p>
          <w:p>
            <w:pPr>
              <w:spacing w:line="259" w:lineRule="auto"/>
              <w:ind w:left="1"/>
            </w:pPr>
            <w:r>
              <w:rPr>
                <w:color w:val="0000FF"/>
                <w:u w:val="single" w:color="0000FF"/>
              </w:rPr>
              <w:t>Vehicle/Pedestrian</w:t>
            </w:r>
            <w:r>
              <w:rPr>
                <w:color w:val="0000FF"/>
              </w:rPr>
              <w:t xml:space="preserve"> </w:t>
            </w:r>
            <w:r>
              <w:rPr>
                <w:color w:val="0000FF"/>
                <w:u w:val="single" w:color="0000FF"/>
              </w:rPr>
              <w:t>Segregation</w:t>
            </w:r>
            <w:r>
              <w:rPr>
                <w:color w:val="FF0000"/>
              </w:rPr>
              <w:t xml:space="preserve"> </w:t>
            </w:r>
          </w:p>
        </w:tc>
        <w:tc>
          <w:tcPr>
            <w:tcW w:w="1842" w:type="dxa"/>
            <w:tcBorders>
              <w:top w:val="single" w:sz="4" w:space="0" w:color="000000"/>
              <w:left w:val="single" w:sz="4" w:space="0" w:color="000000"/>
              <w:bottom w:val="single" w:sz="3" w:space="0" w:color="000000"/>
              <w:right w:val="single" w:sz="4" w:space="0" w:color="000000"/>
            </w:tcBorders>
            <w:vAlign w:val="center"/>
          </w:tcPr>
          <w:p>
            <w:pPr>
              <w:spacing w:line="259" w:lineRule="auto"/>
              <w:ind w:left="1"/>
            </w:pPr>
            <w:r>
              <w:t>Risk Assessment</w:t>
            </w:r>
          </w:p>
        </w:tc>
        <w:tc>
          <w:tcPr>
            <w:tcW w:w="1629" w:type="dxa"/>
            <w:tcBorders>
              <w:top w:val="single" w:sz="4" w:space="0" w:color="000000"/>
              <w:left w:val="single" w:sz="4" w:space="0" w:color="000000"/>
              <w:bottom w:val="single" w:sz="3" w:space="0" w:color="000000"/>
              <w:right w:val="single" w:sz="4" w:space="0" w:color="000000"/>
            </w:tcBorders>
            <w:vAlign w:val="center"/>
          </w:tcPr>
          <w:p>
            <w:pPr>
              <w:spacing w:line="259" w:lineRule="auto"/>
              <w:ind w:left="1"/>
            </w:pPr>
            <w:r>
              <w:t xml:space="preserve"> </w:t>
            </w:r>
          </w:p>
        </w:tc>
        <w:tc>
          <w:tcPr>
            <w:tcW w:w="2450" w:type="dxa"/>
            <w:tcBorders>
              <w:top w:val="single" w:sz="4" w:space="0" w:color="000000"/>
              <w:left w:val="single" w:sz="4" w:space="0" w:color="000000"/>
              <w:bottom w:val="single" w:sz="3" w:space="0" w:color="000000"/>
              <w:right w:val="single" w:sz="4" w:space="0" w:color="000000"/>
            </w:tcBorders>
            <w:vAlign w:val="center"/>
          </w:tcPr>
          <w:p>
            <w:pPr>
              <w:spacing w:line="259" w:lineRule="auto"/>
            </w:pPr>
            <w:r>
              <w:t xml:space="preserve"> </w:t>
            </w:r>
          </w:p>
        </w:tc>
        <w:tc>
          <w:tcPr>
            <w:tcW w:w="1751" w:type="dxa"/>
            <w:tcBorders>
              <w:top w:val="single" w:sz="4" w:space="0" w:color="000000"/>
              <w:left w:val="single" w:sz="4" w:space="0" w:color="000000"/>
              <w:bottom w:val="single" w:sz="3" w:space="0" w:color="000000"/>
              <w:right w:val="single" w:sz="4" w:space="0" w:color="000000"/>
            </w:tcBorders>
            <w:vAlign w:val="center"/>
          </w:tcPr>
          <w:p>
            <w:pPr>
              <w:spacing w:line="259" w:lineRule="auto"/>
              <w:ind w:left="1"/>
            </w:pPr>
            <w:r>
              <w:t xml:space="preserve"> </w:t>
            </w:r>
          </w:p>
        </w:tc>
        <w:tc>
          <w:tcPr>
            <w:tcW w:w="3851" w:type="dxa"/>
            <w:tcBorders>
              <w:top w:val="single" w:sz="4" w:space="0" w:color="000000"/>
              <w:left w:val="single" w:sz="4" w:space="0" w:color="000000"/>
              <w:bottom w:val="single" w:sz="3" w:space="0" w:color="000000"/>
              <w:right w:val="single" w:sz="4" w:space="0" w:color="000000"/>
            </w:tcBorders>
          </w:tcPr>
          <w:p>
            <w:pPr>
              <w:spacing w:line="259" w:lineRule="auto"/>
            </w:pPr>
            <w:r>
              <w:t xml:space="preserve">The Workplace (Health, Safety and </w:t>
            </w:r>
          </w:p>
          <w:p>
            <w:pPr>
              <w:spacing w:line="259" w:lineRule="auto"/>
            </w:pPr>
            <w:r>
              <w:t xml:space="preserve">Welfare) Regulations 1992 (regulation 17) </w:t>
            </w:r>
          </w:p>
        </w:tc>
      </w:tr>
      <w:tr>
        <w:trPr>
          <w:trHeight w:val="1239"/>
        </w:trPr>
        <w:tc>
          <w:tcPr>
            <w:tcW w:w="2365" w:type="dxa"/>
            <w:tcBorders>
              <w:top w:val="single" w:sz="3" w:space="0" w:color="000000"/>
              <w:left w:val="single" w:sz="4" w:space="0" w:color="000000"/>
              <w:bottom w:val="single" w:sz="4" w:space="0" w:color="000000"/>
              <w:right w:val="single" w:sz="4" w:space="0" w:color="000000"/>
            </w:tcBorders>
            <w:vAlign w:val="center"/>
          </w:tcPr>
          <w:p>
            <w:pPr>
              <w:spacing w:line="259" w:lineRule="auto"/>
              <w:ind w:left="1"/>
            </w:pPr>
            <w:r>
              <w:rPr>
                <w:color w:val="0000FF"/>
                <w:u w:val="single" w:color="0000FF"/>
              </w:rPr>
              <w:t>Compulsory Display of</w:t>
            </w:r>
            <w:r>
              <w:rPr>
                <w:color w:val="0000FF"/>
              </w:rPr>
              <w:t xml:space="preserve"> </w:t>
            </w:r>
            <w:r>
              <w:rPr>
                <w:color w:val="0000FF"/>
                <w:u w:val="single" w:color="0000FF"/>
              </w:rPr>
              <w:t>Notices</w:t>
            </w:r>
            <w:r>
              <w:t xml:space="preserve"> </w:t>
            </w:r>
          </w:p>
        </w:tc>
        <w:tc>
          <w:tcPr>
            <w:tcW w:w="1842" w:type="dxa"/>
            <w:tcBorders>
              <w:top w:val="single" w:sz="3" w:space="0" w:color="000000"/>
              <w:left w:val="single" w:sz="4" w:space="0" w:color="000000"/>
              <w:bottom w:val="single" w:sz="4" w:space="0" w:color="000000"/>
              <w:right w:val="single" w:sz="4" w:space="0" w:color="000000"/>
            </w:tcBorders>
          </w:tcPr>
          <w:p>
            <w:pPr>
              <w:spacing w:line="259" w:lineRule="auto"/>
              <w:ind w:left="1"/>
            </w:pPr>
            <w:r>
              <w:t xml:space="preserve">Checks made to ensure correct and up to date information is displayed </w:t>
            </w:r>
          </w:p>
        </w:tc>
        <w:tc>
          <w:tcPr>
            <w:tcW w:w="1629" w:type="dxa"/>
            <w:tcBorders>
              <w:top w:val="single" w:sz="3" w:space="0" w:color="000000"/>
              <w:left w:val="single" w:sz="4" w:space="0" w:color="000000"/>
              <w:bottom w:val="single" w:sz="4" w:space="0" w:color="000000"/>
              <w:right w:val="single" w:sz="4" w:space="0" w:color="000000"/>
            </w:tcBorders>
          </w:tcPr>
          <w:p>
            <w:pPr>
              <w:spacing w:line="259" w:lineRule="auto"/>
              <w:ind w:left="1"/>
            </w:pPr>
            <w:r>
              <w:t xml:space="preserve">The </w:t>
            </w:r>
          </w:p>
          <w:p>
            <w:pPr>
              <w:spacing w:line="259" w:lineRule="auto"/>
              <w:ind w:left="1"/>
            </w:pPr>
            <w:r>
              <w:t xml:space="preserve">display of most information  Statutory  </w:t>
            </w:r>
          </w:p>
        </w:tc>
        <w:tc>
          <w:tcPr>
            <w:tcW w:w="2450" w:type="dxa"/>
            <w:tcBorders>
              <w:top w:val="single" w:sz="3" w:space="0" w:color="000000"/>
              <w:left w:val="single" w:sz="4" w:space="0" w:color="000000"/>
              <w:bottom w:val="single" w:sz="4" w:space="0" w:color="000000"/>
              <w:right w:val="single" w:sz="4" w:space="0" w:color="000000"/>
            </w:tcBorders>
            <w:vAlign w:val="center"/>
          </w:tcPr>
          <w:p>
            <w:pPr>
              <w:spacing w:line="259" w:lineRule="auto"/>
            </w:pPr>
            <w:r>
              <w:t xml:space="preserve">Regular checks to ensure information is still on display and is current </w:t>
            </w:r>
          </w:p>
        </w:tc>
        <w:tc>
          <w:tcPr>
            <w:tcW w:w="1751" w:type="dxa"/>
            <w:tcBorders>
              <w:top w:val="single" w:sz="3" w:space="0" w:color="000000"/>
              <w:left w:val="single" w:sz="4" w:space="0" w:color="000000"/>
              <w:bottom w:val="single" w:sz="4" w:space="0" w:color="000000"/>
              <w:right w:val="single" w:sz="4" w:space="0" w:color="000000"/>
            </w:tcBorders>
            <w:vAlign w:val="center"/>
          </w:tcPr>
          <w:p>
            <w:pPr>
              <w:spacing w:line="259" w:lineRule="auto"/>
              <w:ind w:left="1"/>
            </w:pPr>
            <w:r>
              <w:t xml:space="preserve"> </w:t>
            </w:r>
          </w:p>
        </w:tc>
        <w:tc>
          <w:tcPr>
            <w:tcW w:w="3851" w:type="dxa"/>
            <w:tcBorders>
              <w:top w:val="single" w:sz="3" w:space="0" w:color="000000"/>
              <w:left w:val="single" w:sz="4" w:space="0" w:color="000000"/>
              <w:bottom w:val="single" w:sz="4" w:space="0" w:color="000000"/>
              <w:right w:val="single" w:sz="4" w:space="0" w:color="000000"/>
            </w:tcBorders>
          </w:tcPr>
          <w:p>
            <w:pPr>
              <w:spacing w:line="259" w:lineRule="auto"/>
            </w:pPr>
            <w:r>
              <w:t xml:space="preserve"> </w:t>
            </w:r>
          </w:p>
          <w:p>
            <w:pPr>
              <w:spacing w:line="259" w:lineRule="auto"/>
            </w:pPr>
            <w:r>
              <w:t xml:space="preserve">Various </w:t>
            </w:r>
          </w:p>
        </w:tc>
      </w:tr>
      <w:tr>
        <w:trPr>
          <w:trHeight w:val="749"/>
        </w:trPr>
        <w:tc>
          <w:tcPr>
            <w:tcW w:w="2365" w:type="dxa"/>
            <w:tcBorders>
              <w:top w:val="single" w:sz="4" w:space="0" w:color="000000"/>
              <w:left w:val="single" w:sz="4" w:space="0" w:color="000000"/>
              <w:bottom w:val="single" w:sz="4" w:space="0" w:color="000000"/>
              <w:right w:val="single" w:sz="4" w:space="0" w:color="000000"/>
            </w:tcBorders>
          </w:tcPr>
          <w:p>
            <w:pPr>
              <w:spacing w:line="259" w:lineRule="auto"/>
              <w:ind w:left="1"/>
            </w:pPr>
            <w:r>
              <w:rPr>
                <w:color w:val="0000FF"/>
                <w:u w:val="single" w:color="0000FF"/>
              </w:rPr>
              <w:t>Construction (Design and</w:t>
            </w:r>
            <w:r>
              <w:rPr>
                <w:color w:val="0000FF"/>
              </w:rPr>
              <w:t xml:space="preserve"> </w:t>
            </w:r>
          </w:p>
          <w:p>
            <w:pPr>
              <w:spacing w:line="259" w:lineRule="auto"/>
              <w:ind w:left="1"/>
            </w:pPr>
            <w:r>
              <w:rPr>
                <w:color w:val="0000FF"/>
                <w:u w:val="single" w:color="0000FF"/>
              </w:rPr>
              <w:t>Management)</w:t>
            </w:r>
            <w:r>
              <w:rPr>
                <w:color w:val="0000FF"/>
              </w:rPr>
              <w:t xml:space="preserve"> </w:t>
            </w:r>
          </w:p>
          <w:p>
            <w:pPr>
              <w:spacing w:line="259" w:lineRule="auto"/>
              <w:ind w:left="1"/>
            </w:pPr>
            <w:r>
              <w:rPr>
                <w:color w:val="0000FF"/>
                <w:u w:val="single" w:color="0000FF"/>
              </w:rPr>
              <w:t>Regulations 2007</w:t>
            </w:r>
            <w:r>
              <w:t xml:space="preserve"> </w:t>
            </w:r>
          </w:p>
        </w:tc>
        <w:tc>
          <w:tcPr>
            <w:tcW w:w="1842" w:type="dxa"/>
            <w:tcBorders>
              <w:top w:val="single" w:sz="4" w:space="0" w:color="000000"/>
              <w:left w:val="single" w:sz="4" w:space="0" w:color="000000"/>
              <w:bottom w:val="single" w:sz="4" w:space="0" w:color="000000"/>
              <w:right w:val="single" w:sz="4" w:space="0" w:color="000000"/>
            </w:tcBorders>
          </w:tcPr>
          <w:p>
            <w:pPr>
              <w:spacing w:line="259" w:lineRule="auto"/>
              <w:ind w:left="1"/>
            </w:pPr>
            <w:r>
              <w:t xml:space="preserve">On letting of a construction project </w:t>
            </w:r>
          </w:p>
        </w:tc>
        <w:tc>
          <w:tcPr>
            <w:tcW w:w="1629"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1"/>
            </w:pPr>
            <w:r>
              <w:t xml:space="preserve">Statutory </w:t>
            </w:r>
          </w:p>
        </w:tc>
        <w:tc>
          <w:tcPr>
            <w:tcW w:w="2450" w:type="dxa"/>
            <w:tcBorders>
              <w:top w:val="single" w:sz="4" w:space="0" w:color="000000"/>
              <w:left w:val="single" w:sz="4" w:space="0" w:color="000000"/>
              <w:bottom w:val="single" w:sz="4" w:space="0" w:color="000000"/>
              <w:right w:val="single" w:sz="4" w:space="0" w:color="000000"/>
            </w:tcBorders>
          </w:tcPr>
          <w:p>
            <w:pPr>
              <w:spacing w:line="259" w:lineRule="auto"/>
              <w:ind w:right="72"/>
            </w:pPr>
            <w:r>
              <w:t xml:space="preserve">As required – on letting of a construction project </w:t>
            </w:r>
          </w:p>
        </w:tc>
        <w:tc>
          <w:tcPr>
            <w:tcW w:w="1751" w:type="dxa"/>
            <w:tcBorders>
              <w:top w:val="single" w:sz="4" w:space="0" w:color="000000"/>
              <w:left w:val="single" w:sz="4" w:space="0" w:color="000000"/>
              <w:bottom w:val="single" w:sz="4" w:space="0" w:color="000000"/>
              <w:right w:val="single" w:sz="4" w:space="0" w:color="000000"/>
            </w:tcBorders>
          </w:tcPr>
          <w:p>
            <w:pPr>
              <w:spacing w:line="259" w:lineRule="auto"/>
              <w:ind w:left="1"/>
            </w:pPr>
            <w:r>
              <w:t>http://www.hse. gov.uk/</w:t>
            </w:r>
            <w:proofErr w:type="spellStart"/>
            <w:r>
              <w:t>construc</w:t>
            </w:r>
            <w:proofErr w:type="spellEnd"/>
            <w:r>
              <w:t xml:space="preserve"> </w:t>
            </w:r>
            <w:proofErr w:type="spellStart"/>
            <w:r>
              <w:t>tion</w:t>
            </w:r>
            <w:proofErr w:type="spellEnd"/>
            <w:r>
              <w:t xml:space="preserve">/cdm.htm </w:t>
            </w:r>
          </w:p>
        </w:tc>
        <w:tc>
          <w:tcPr>
            <w:tcW w:w="3851" w:type="dxa"/>
            <w:tcBorders>
              <w:top w:val="single" w:sz="4" w:space="0" w:color="000000"/>
              <w:left w:val="single" w:sz="4" w:space="0" w:color="000000"/>
              <w:bottom w:val="single" w:sz="4" w:space="0" w:color="000000"/>
              <w:right w:val="single" w:sz="4" w:space="0" w:color="000000"/>
            </w:tcBorders>
          </w:tcPr>
          <w:p>
            <w:pPr>
              <w:spacing w:line="259" w:lineRule="auto"/>
            </w:pPr>
            <w:r>
              <w:t xml:space="preserve"> </w:t>
            </w:r>
          </w:p>
          <w:p>
            <w:pPr>
              <w:spacing w:line="259" w:lineRule="auto"/>
            </w:pPr>
            <w:r>
              <w:t xml:space="preserve">Construction (Design and </w:t>
            </w:r>
          </w:p>
          <w:p>
            <w:pPr>
              <w:spacing w:line="259" w:lineRule="auto"/>
            </w:pPr>
            <w:r>
              <w:t xml:space="preserve">Management) Regulations 2007 </w:t>
            </w:r>
          </w:p>
        </w:tc>
      </w:tr>
      <w:tr>
        <w:tblPrEx>
          <w:tblCellMar>
            <w:right w:w="53" w:type="dxa"/>
          </w:tblCellMar>
        </w:tblPrEx>
        <w:trPr>
          <w:trHeight w:val="992"/>
        </w:trPr>
        <w:tc>
          <w:tcPr>
            <w:tcW w:w="2365"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1"/>
            </w:pPr>
            <w:r>
              <w:t xml:space="preserve"> </w:t>
            </w:r>
            <w:r>
              <w:rPr>
                <w:b/>
              </w:rPr>
              <w:t xml:space="preserve">Aspect </w:t>
            </w:r>
          </w:p>
        </w:tc>
        <w:tc>
          <w:tcPr>
            <w:tcW w:w="1842"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1"/>
            </w:pPr>
            <w:r>
              <w:rPr>
                <w:b/>
              </w:rPr>
              <w:t xml:space="preserve">Service </w:t>
            </w:r>
          </w:p>
          <w:p>
            <w:pPr>
              <w:spacing w:line="259" w:lineRule="auto"/>
              <w:ind w:left="1"/>
            </w:pPr>
            <w:r>
              <w:rPr>
                <w:b/>
              </w:rPr>
              <w:t xml:space="preserve">Requirement </w:t>
            </w:r>
          </w:p>
        </w:tc>
        <w:tc>
          <w:tcPr>
            <w:tcW w:w="1629" w:type="dxa"/>
            <w:tcBorders>
              <w:top w:val="single" w:sz="4" w:space="0" w:color="000000"/>
              <w:left w:val="single" w:sz="4" w:space="0" w:color="000000"/>
              <w:bottom w:val="single" w:sz="4" w:space="0" w:color="000000"/>
              <w:right w:val="single" w:sz="4" w:space="0" w:color="000000"/>
            </w:tcBorders>
          </w:tcPr>
          <w:p>
            <w:pPr>
              <w:spacing w:line="259" w:lineRule="auto"/>
              <w:ind w:left="1"/>
            </w:pPr>
            <w:r>
              <w:rPr>
                <w:b/>
              </w:rPr>
              <w:t>Statutory/</w:t>
            </w:r>
          </w:p>
          <w:p>
            <w:pPr>
              <w:spacing w:line="259" w:lineRule="auto"/>
              <w:ind w:left="1"/>
            </w:pPr>
            <w:r>
              <w:rPr>
                <w:b/>
              </w:rPr>
              <w:t xml:space="preserve">Recommended /Best Practice </w:t>
            </w:r>
          </w:p>
        </w:tc>
        <w:tc>
          <w:tcPr>
            <w:tcW w:w="2450" w:type="dxa"/>
            <w:tcBorders>
              <w:top w:val="single" w:sz="4" w:space="0" w:color="000000"/>
              <w:left w:val="single" w:sz="4" w:space="0" w:color="000000"/>
              <w:bottom w:val="single" w:sz="4" w:space="0" w:color="000000"/>
              <w:right w:val="single" w:sz="4" w:space="0" w:color="000000"/>
            </w:tcBorders>
            <w:vAlign w:val="center"/>
          </w:tcPr>
          <w:p>
            <w:pPr>
              <w:spacing w:line="259" w:lineRule="auto"/>
            </w:pPr>
            <w:r>
              <w:rPr>
                <w:b/>
              </w:rPr>
              <w:t xml:space="preserve">Frequency/Regularity </w:t>
            </w:r>
          </w:p>
        </w:tc>
        <w:tc>
          <w:tcPr>
            <w:tcW w:w="1751"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1"/>
            </w:pPr>
            <w:r>
              <w:rPr>
                <w:b/>
              </w:rPr>
              <w:t xml:space="preserve">Links to Other Documents </w:t>
            </w:r>
          </w:p>
        </w:tc>
        <w:tc>
          <w:tcPr>
            <w:tcW w:w="3851" w:type="dxa"/>
            <w:tcBorders>
              <w:top w:val="single" w:sz="4" w:space="0" w:color="000000"/>
              <w:left w:val="single" w:sz="4" w:space="0" w:color="000000"/>
              <w:bottom w:val="single" w:sz="4" w:space="0" w:color="000000"/>
              <w:right w:val="single" w:sz="4" w:space="0" w:color="000000"/>
            </w:tcBorders>
          </w:tcPr>
          <w:p>
            <w:pPr>
              <w:spacing w:line="259" w:lineRule="auto"/>
              <w:ind w:left="12"/>
            </w:pPr>
            <w:r>
              <w:rPr>
                <w:b/>
              </w:rPr>
              <w:t xml:space="preserve">Relevant Legislation/British </w:t>
            </w:r>
          </w:p>
          <w:p>
            <w:pPr>
              <w:spacing w:line="259" w:lineRule="auto"/>
              <w:ind w:left="12"/>
            </w:pPr>
            <w:r>
              <w:rPr>
                <w:b/>
              </w:rPr>
              <w:t xml:space="preserve">Standard/Approved Code of </w:t>
            </w:r>
          </w:p>
          <w:p>
            <w:pPr>
              <w:spacing w:line="259" w:lineRule="auto"/>
              <w:ind w:left="12"/>
            </w:pPr>
            <w:r>
              <w:rPr>
                <w:b/>
              </w:rPr>
              <w:t xml:space="preserve">Practice </w:t>
            </w:r>
          </w:p>
        </w:tc>
      </w:tr>
      <w:tr>
        <w:tblPrEx>
          <w:tblCellMar>
            <w:right w:w="53" w:type="dxa"/>
          </w:tblCellMar>
        </w:tblPrEx>
        <w:trPr>
          <w:trHeight w:val="2225"/>
        </w:trPr>
        <w:tc>
          <w:tcPr>
            <w:tcW w:w="2365"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1"/>
            </w:pPr>
            <w:r>
              <w:rPr>
                <w:color w:val="0000FF"/>
                <w:u w:val="single" w:color="0000FF"/>
              </w:rPr>
              <w:t>Contractor Qualification</w:t>
            </w:r>
            <w:r>
              <w:rPr>
                <w:color w:val="0000FF"/>
              </w:rPr>
              <w:t xml:space="preserve"> </w:t>
            </w:r>
          </w:p>
          <w:p>
            <w:pPr>
              <w:spacing w:line="259" w:lineRule="auto"/>
              <w:ind w:left="1"/>
            </w:pPr>
            <w:r>
              <w:rPr>
                <w:color w:val="0000FF"/>
                <w:u w:val="single" w:color="0000FF"/>
              </w:rPr>
              <w:t>Check</w:t>
            </w:r>
            <w:r>
              <w:t xml:space="preserve"> </w:t>
            </w:r>
          </w:p>
        </w:tc>
        <w:tc>
          <w:tcPr>
            <w:tcW w:w="1842" w:type="dxa"/>
            <w:tcBorders>
              <w:top w:val="single" w:sz="4" w:space="0" w:color="000000"/>
              <w:left w:val="single" w:sz="4" w:space="0" w:color="000000"/>
              <w:bottom w:val="single" w:sz="4" w:space="0" w:color="000000"/>
              <w:right w:val="single" w:sz="4" w:space="0" w:color="000000"/>
            </w:tcBorders>
            <w:vAlign w:val="center"/>
          </w:tcPr>
          <w:p>
            <w:pPr>
              <w:spacing w:after="1"/>
              <w:ind w:left="1"/>
            </w:pPr>
            <w:r>
              <w:t xml:space="preserve">Checks made on </w:t>
            </w:r>
            <w:proofErr w:type="gramStart"/>
            <w:r>
              <w:t>contractors</w:t>
            </w:r>
            <w:proofErr w:type="gramEnd"/>
            <w:r>
              <w:t xml:space="preserve"> qualifications i.e.  </w:t>
            </w:r>
          </w:p>
          <w:p>
            <w:pPr>
              <w:spacing w:line="259" w:lineRule="auto"/>
              <w:ind w:left="1"/>
            </w:pPr>
            <w:r>
              <w:t xml:space="preserve">NICEIC, ECA </w:t>
            </w:r>
          </w:p>
        </w:tc>
        <w:tc>
          <w:tcPr>
            <w:tcW w:w="1629"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1" w:right="21"/>
            </w:pPr>
            <w:r>
              <w:t xml:space="preserve">Statutory or Good Practice </w:t>
            </w:r>
          </w:p>
        </w:tc>
        <w:tc>
          <w:tcPr>
            <w:tcW w:w="2450" w:type="dxa"/>
            <w:tcBorders>
              <w:top w:val="single" w:sz="4" w:space="0" w:color="000000"/>
              <w:left w:val="single" w:sz="4" w:space="0" w:color="000000"/>
              <w:bottom w:val="single" w:sz="4" w:space="0" w:color="000000"/>
              <w:right w:val="single" w:sz="4" w:space="0" w:color="000000"/>
            </w:tcBorders>
            <w:vAlign w:val="center"/>
          </w:tcPr>
          <w:p>
            <w:pPr>
              <w:spacing w:line="259" w:lineRule="auto"/>
            </w:pPr>
            <w:r>
              <w:t xml:space="preserve">On appointment of contractor </w:t>
            </w:r>
          </w:p>
        </w:tc>
        <w:tc>
          <w:tcPr>
            <w:tcW w:w="1751" w:type="dxa"/>
            <w:tcBorders>
              <w:top w:val="single" w:sz="4" w:space="0" w:color="000000"/>
              <w:left w:val="single" w:sz="4" w:space="0" w:color="000000"/>
              <w:bottom w:val="single" w:sz="4" w:space="0" w:color="000000"/>
              <w:right w:val="single" w:sz="4" w:space="0" w:color="000000"/>
            </w:tcBorders>
            <w:vAlign w:val="center"/>
          </w:tcPr>
          <w:p>
            <w:pPr>
              <w:ind w:left="1"/>
            </w:pPr>
            <w:r>
              <w:t xml:space="preserve">See also sections on Gas </w:t>
            </w:r>
          </w:p>
          <w:p>
            <w:pPr>
              <w:spacing w:line="259" w:lineRule="auto"/>
              <w:ind w:left="1"/>
            </w:pPr>
            <w:r>
              <w:t xml:space="preserve">Safety </w:t>
            </w:r>
          </w:p>
          <w:p>
            <w:pPr>
              <w:spacing w:line="259" w:lineRule="auto"/>
              <w:ind w:left="1" w:right="47"/>
            </w:pPr>
            <w:r>
              <w:t xml:space="preserve">Regulations and Electricity at Work Regulations </w:t>
            </w:r>
          </w:p>
        </w:tc>
        <w:tc>
          <w:tcPr>
            <w:tcW w:w="3851" w:type="dxa"/>
            <w:tcBorders>
              <w:top w:val="single" w:sz="4" w:space="0" w:color="000000"/>
              <w:left w:val="single" w:sz="4" w:space="0" w:color="000000"/>
              <w:bottom w:val="single" w:sz="4" w:space="0" w:color="000000"/>
              <w:right w:val="single" w:sz="4" w:space="0" w:color="000000"/>
            </w:tcBorders>
          </w:tcPr>
          <w:p>
            <w:r>
              <w:t xml:space="preserve">Where contractors are appointed directly by the premises manager then checks should be made to ensure that they have the appropriate qualifications to carry out the specified work.  This is covered by various pieces of legislation, such as </w:t>
            </w:r>
          </w:p>
          <w:p>
            <w:pPr>
              <w:spacing w:line="259" w:lineRule="auto"/>
            </w:pPr>
            <w:r>
              <w:t xml:space="preserve">Electricity at Work Regulations 1989, </w:t>
            </w:r>
          </w:p>
          <w:p>
            <w:pPr>
              <w:spacing w:line="259" w:lineRule="auto"/>
            </w:pPr>
            <w:r>
              <w:t xml:space="preserve">Gas Safety Regulations 1998 </w:t>
            </w:r>
            <w:proofErr w:type="spellStart"/>
            <w:r>
              <w:t>etc</w:t>
            </w:r>
            <w:proofErr w:type="spellEnd"/>
            <w:r>
              <w:t xml:space="preserve"> </w:t>
            </w:r>
          </w:p>
        </w:tc>
      </w:tr>
      <w:tr>
        <w:tblPrEx>
          <w:tblCellMar>
            <w:right w:w="53" w:type="dxa"/>
          </w:tblCellMar>
        </w:tblPrEx>
        <w:trPr>
          <w:trHeight w:val="2223"/>
        </w:trPr>
        <w:tc>
          <w:tcPr>
            <w:tcW w:w="2365" w:type="dxa"/>
            <w:tcBorders>
              <w:top w:val="single" w:sz="4" w:space="0" w:color="000000"/>
              <w:left w:val="single" w:sz="4" w:space="0" w:color="000000"/>
              <w:bottom w:val="single" w:sz="3" w:space="0" w:color="000000"/>
              <w:right w:val="single" w:sz="4" w:space="0" w:color="000000"/>
            </w:tcBorders>
            <w:vAlign w:val="center"/>
          </w:tcPr>
          <w:p>
            <w:pPr>
              <w:spacing w:line="259" w:lineRule="auto"/>
              <w:ind w:left="1"/>
            </w:pPr>
            <w:r>
              <w:rPr>
                <w:color w:val="0000FF"/>
                <w:u w:val="single" w:color="0000FF"/>
              </w:rPr>
              <w:t>Control of Substances</w:t>
            </w:r>
            <w:r>
              <w:rPr>
                <w:color w:val="0000FF"/>
              </w:rPr>
              <w:t xml:space="preserve"> </w:t>
            </w:r>
          </w:p>
          <w:p>
            <w:pPr>
              <w:spacing w:line="259" w:lineRule="auto"/>
              <w:ind w:left="1"/>
            </w:pPr>
            <w:r>
              <w:rPr>
                <w:color w:val="0000FF"/>
                <w:u w:val="single" w:color="0000FF"/>
              </w:rPr>
              <w:t>Hazardous to Health</w:t>
            </w:r>
            <w:r>
              <w:rPr>
                <w:color w:val="0000FF"/>
              </w:rPr>
              <w:t xml:space="preserve"> </w:t>
            </w:r>
          </w:p>
          <w:p>
            <w:pPr>
              <w:spacing w:line="259" w:lineRule="auto"/>
              <w:ind w:left="1"/>
            </w:pPr>
            <w:r>
              <w:rPr>
                <w:color w:val="0000FF"/>
                <w:u w:val="single" w:color="0000FF"/>
              </w:rPr>
              <w:t>(COSHH) Risk</w:t>
            </w:r>
            <w:r>
              <w:rPr>
                <w:color w:val="0000FF"/>
              </w:rPr>
              <w:t xml:space="preserve"> </w:t>
            </w:r>
          </w:p>
          <w:p>
            <w:pPr>
              <w:spacing w:line="259" w:lineRule="auto"/>
              <w:ind w:left="1"/>
            </w:pPr>
            <w:r>
              <w:rPr>
                <w:color w:val="0000FF"/>
                <w:u w:val="single" w:color="0000FF"/>
              </w:rPr>
              <w:t>Assessment</w:t>
            </w:r>
            <w:r>
              <w:t xml:space="preserve"> </w:t>
            </w:r>
          </w:p>
        </w:tc>
        <w:tc>
          <w:tcPr>
            <w:tcW w:w="1842" w:type="dxa"/>
            <w:tcBorders>
              <w:top w:val="single" w:sz="4" w:space="0" w:color="000000"/>
              <w:left w:val="single" w:sz="4" w:space="0" w:color="000000"/>
              <w:bottom w:val="single" w:sz="3" w:space="0" w:color="000000"/>
              <w:right w:val="single" w:sz="4" w:space="0" w:color="000000"/>
            </w:tcBorders>
            <w:vAlign w:val="center"/>
          </w:tcPr>
          <w:p>
            <w:pPr>
              <w:spacing w:line="259" w:lineRule="auto"/>
              <w:ind w:left="1" w:right="32"/>
            </w:pPr>
            <w:r>
              <w:t xml:space="preserve">Check on storage and use of hazardous materials </w:t>
            </w:r>
          </w:p>
        </w:tc>
        <w:tc>
          <w:tcPr>
            <w:tcW w:w="1629" w:type="dxa"/>
            <w:tcBorders>
              <w:top w:val="single" w:sz="4" w:space="0" w:color="000000"/>
              <w:left w:val="single" w:sz="4" w:space="0" w:color="000000"/>
              <w:bottom w:val="single" w:sz="3" w:space="0" w:color="000000"/>
              <w:right w:val="single" w:sz="4" w:space="0" w:color="000000"/>
            </w:tcBorders>
            <w:vAlign w:val="center"/>
          </w:tcPr>
          <w:p>
            <w:pPr>
              <w:spacing w:line="259" w:lineRule="auto"/>
              <w:ind w:left="1"/>
            </w:pPr>
            <w:r>
              <w:t xml:space="preserve">Statutory </w:t>
            </w:r>
          </w:p>
        </w:tc>
        <w:tc>
          <w:tcPr>
            <w:tcW w:w="2450" w:type="dxa"/>
            <w:tcBorders>
              <w:top w:val="single" w:sz="4" w:space="0" w:color="000000"/>
              <w:left w:val="single" w:sz="4" w:space="0" w:color="000000"/>
              <w:bottom w:val="single" w:sz="3" w:space="0" w:color="000000"/>
              <w:right w:val="single" w:sz="4" w:space="0" w:color="000000"/>
            </w:tcBorders>
            <w:vAlign w:val="center"/>
          </w:tcPr>
          <w:p>
            <w:pPr>
              <w:spacing w:line="259" w:lineRule="auto"/>
              <w:ind w:left="1"/>
            </w:pPr>
            <w:r>
              <w:t xml:space="preserve">Annual (Best Practice) </w:t>
            </w:r>
          </w:p>
        </w:tc>
        <w:tc>
          <w:tcPr>
            <w:tcW w:w="1751" w:type="dxa"/>
            <w:tcBorders>
              <w:top w:val="single" w:sz="4" w:space="0" w:color="000000"/>
              <w:left w:val="single" w:sz="4" w:space="0" w:color="000000"/>
              <w:bottom w:val="single" w:sz="3" w:space="0" w:color="000000"/>
              <w:right w:val="single" w:sz="4" w:space="0" w:color="000000"/>
            </w:tcBorders>
          </w:tcPr>
          <w:p>
            <w:pPr>
              <w:spacing w:line="259" w:lineRule="auto"/>
              <w:ind w:left="1"/>
            </w:pPr>
            <w:r>
              <w:rPr>
                <w:color w:val="0000FF"/>
                <w:u w:val="single" w:color="0000FF"/>
              </w:rPr>
              <w:t>COSHH A Brief</w:t>
            </w:r>
            <w:r>
              <w:rPr>
                <w:color w:val="0000FF"/>
              </w:rPr>
              <w:t xml:space="preserve"> </w:t>
            </w:r>
          </w:p>
          <w:p>
            <w:pPr>
              <w:spacing w:line="259" w:lineRule="auto"/>
              <w:ind w:left="1"/>
            </w:pPr>
            <w:r>
              <w:rPr>
                <w:color w:val="0000FF"/>
                <w:u w:val="single" w:color="0000FF"/>
              </w:rPr>
              <w:t>Guide to the</w:t>
            </w:r>
            <w:r>
              <w:rPr>
                <w:color w:val="0000FF"/>
              </w:rPr>
              <w:t xml:space="preserve"> </w:t>
            </w:r>
          </w:p>
          <w:p>
            <w:pPr>
              <w:spacing w:line="259" w:lineRule="auto"/>
              <w:ind w:left="1"/>
            </w:pPr>
            <w:r>
              <w:rPr>
                <w:color w:val="0000FF"/>
                <w:u w:val="single" w:color="0000FF"/>
              </w:rPr>
              <w:t>Regulations</w:t>
            </w:r>
            <w:r>
              <w:t xml:space="preserve"> </w:t>
            </w:r>
          </w:p>
          <w:p>
            <w:pPr>
              <w:spacing w:line="259" w:lineRule="auto"/>
              <w:ind w:left="1"/>
            </w:pPr>
            <w:r>
              <w:t xml:space="preserve"> </w:t>
            </w:r>
          </w:p>
          <w:p>
            <w:pPr>
              <w:spacing w:line="259" w:lineRule="auto"/>
              <w:ind w:left="1"/>
            </w:pPr>
            <w:r>
              <w:rPr>
                <w:color w:val="0000FF"/>
                <w:u w:val="single" w:color="0000FF"/>
              </w:rPr>
              <w:t>COSHH</w:t>
            </w:r>
            <w:r>
              <w:rPr>
                <w:color w:val="0000FF"/>
              </w:rPr>
              <w:t xml:space="preserve"> </w:t>
            </w:r>
          </w:p>
          <w:p>
            <w:pPr>
              <w:spacing w:line="259" w:lineRule="auto"/>
              <w:ind w:left="1"/>
            </w:pPr>
            <w:r>
              <w:rPr>
                <w:color w:val="0000FF"/>
                <w:u w:val="single" w:color="0000FF"/>
              </w:rPr>
              <w:t>Approved Code</w:t>
            </w:r>
            <w:r>
              <w:rPr>
                <w:color w:val="0000FF"/>
              </w:rPr>
              <w:t xml:space="preserve"> </w:t>
            </w:r>
            <w:r>
              <w:rPr>
                <w:color w:val="0000FF"/>
                <w:u w:val="single" w:color="0000FF"/>
              </w:rPr>
              <w:t>of Practice</w:t>
            </w:r>
            <w:r>
              <w:t xml:space="preserve"> (NB this is a priced publication) </w:t>
            </w:r>
          </w:p>
        </w:tc>
        <w:tc>
          <w:tcPr>
            <w:tcW w:w="3851" w:type="dxa"/>
            <w:tcBorders>
              <w:top w:val="single" w:sz="4" w:space="0" w:color="000000"/>
              <w:left w:val="single" w:sz="4" w:space="0" w:color="000000"/>
              <w:bottom w:val="single" w:sz="3" w:space="0" w:color="000000"/>
              <w:right w:val="single" w:sz="4" w:space="0" w:color="000000"/>
            </w:tcBorders>
          </w:tcPr>
          <w:p>
            <w:pPr>
              <w:spacing w:after="1"/>
            </w:pPr>
            <w:r>
              <w:t xml:space="preserve">The Control of Substance Hazardous to Health Regulations 2002 (as </w:t>
            </w:r>
          </w:p>
          <w:p>
            <w:pPr>
              <w:spacing w:line="259" w:lineRule="auto"/>
            </w:pPr>
            <w:r>
              <w:t xml:space="preserve">amended)  </w:t>
            </w:r>
          </w:p>
          <w:p>
            <w:pPr>
              <w:spacing w:line="259" w:lineRule="auto"/>
            </w:pPr>
            <w:r>
              <w:t xml:space="preserve"> </w:t>
            </w:r>
          </w:p>
        </w:tc>
      </w:tr>
      <w:tr>
        <w:tblPrEx>
          <w:tblCellMar>
            <w:right w:w="53" w:type="dxa"/>
          </w:tblCellMar>
        </w:tblPrEx>
        <w:trPr>
          <w:trHeight w:val="2470"/>
        </w:trPr>
        <w:tc>
          <w:tcPr>
            <w:tcW w:w="2365" w:type="dxa"/>
            <w:tcBorders>
              <w:top w:val="single" w:sz="3" w:space="0" w:color="000000"/>
              <w:left w:val="single" w:sz="4" w:space="0" w:color="000000"/>
              <w:bottom w:val="single" w:sz="4" w:space="0" w:color="000000"/>
              <w:right w:val="single" w:sz="4" w:space="0" w:color="000000"/>
            </w:tcBorders>
            <w:vAlign w:val="center"/>
          </w:tcPr>
          <w:p>
            <w:pPr>
              <w:spacing w:line="259" w:lineRule="auto"/>
              <w:ind w:left="1"/>
            </w:pPr>
            <w:r>
              <w:rPr>
                <w:color w:val="0000FF"/>
                <w:u w:val="single" w:color="0000FF"/>
              </w:rPr>
              <w:t>Equality Act 2010</w:t>
            </w:r>
            <w:r>
              <w:t xml:space="preserve">  </w:t>
            </w:r>
          </w:p>
        </w:tc>
        <w:tc>
          <w:tcPr>
            <w:tcW w:w="1842" w:type="dxa"/>
            <w:tcBorders>
              <w:top w:val="single" w:sz="3" w:space="0" w:color="000000"/>
              <w:left w:val="single" w:sz="4" w:space="0" w:color="000000"/>
              <w:bottom w:val="single" w:sz="4" w:space="0" w:color="000000"/>
              <w:right w:val="single" w:sz="4" w:space="0" w:color="000000"/>
            </w:tcBorders>
            <w:vAlign w:val="center"/>
          </w:tcPr>
          <w:p>
            <w:pPr>
              <w:spacing w:line="259" w:lineRule="auto"/>
              <w:ind w:left="1"/>
            </w:pPr>
            <w:r>
              <w:t xml:space="preserve">Inspection </w:t>
            </w:r>
          </w:p>
        </w:tc>
        <w:tc>
          <w:tcPr>
            <w:tcW w:w="1629" w:type="dxa"/>
            <w:tcBorders>
              <w:top w:val="single" w:sz="3" w:space="0" w:color="000000"/>
              <w:left w:val="single" w:sz="4" w:space="0" w:color="000000"/>
              <w:bottom w:val="single" w:sz="4" w:space="0" w:color="000000"/>
              <w:right w:val="single" w:sz="4" w:space="0" w:color="000000"/>
            </w:tcBorders>
            <w:vAlign w:val="center"/>
          </w:tcPr>
          <w:p>
            <w:pPr>
              <w:spacing w:line="259" w:lineRule="auto"/>
              <w:ind w:left="1"/>
            </w:pPr>
            <w:r>
              <w:t xml:space="preserve">Statutory </w:t>
            </w:r>
          </w:p>
        </w:tc>
        <w:tc>
          <w:tcPr>
            <w:tcW w:w="2450" w:type="dxa"/>
            <w:tcBorders>
              <w:top w:val="single" w:sz="3" w:space="0" w:color="000000"/>
              <w:left w:val="single" w:sz="4" w:space="0" w:color="000000"/>
              <w:bottom w:val="single" w:sz="4" w:space="0" w:color="000000"/>
              <w:right w:val="single" w:sz="4" w:space="0" w:color="000000"/>
            </w:tcBorders>
            <w:vAlign w:val="center"/>
          </w:tcPr>
          <w:p>
            <w:pPr>
              <w:spacing w:after="1"/>
            </w:pPr>
            <w:r>
              <w:t xml:space="preserve">Checks to be made whenever </w:t>
            </w:r>
          </w:p>
          <w:p>
            <w:pPr>
              <w:spacing w:line="259" w:lineRule="auto"/>
            </w:pPr>
            <w:r>
              <w:t xml:space="preserve">alteration/changes are made to the building or the external environment </w:t>
            </w:r>
          </w:p>
        </w:tc>
        <w:tc>
          <w:tcPr>
            <w:tcW w:w="1751" w:type="dxa"/>
            <w:tcBorders>
              <w:top w:val="single" w:sz="3" w:space="0" w:color="000000"/>
              <w:left w:val="single" w:sz="4" w:space="0" w:color="000000"/>
              <w:bottom w:val="single" w:sz="4" w:space="0" w:color="000000"/>
              <w:right w:val="single" w:sz="4" w:space="0" w:color="000000"/>
            </w:tcBorders>
          </w:tcPr>
          <w:p>
            <w:pPr>
              <w:spacing w:line="259" w:lineRule="auto"/>
              <w:ind w:left="1"/>
            </w:pPr>
            <w:r>
              <w:rPr>
                <w:color w:val="0000FF"/>
                <w:u w:val="single" w:color="0000FF"/>
              </w:rPr>
              <w:t>Disability</w:t>
            </w:r>
            <w:r>
              <w:rPr>
                <w:color w:val="0000FF"/>
              </w:rPr>
              <w:t xml:space="preserve"> </w:t>
            </w:r>
          </w:p>
          <w:p>
            <w:pPr>
              <w:spacing w:line="259" w:lineRule="auto"/>
              <w:ind w:left="1"/>
            </w:pPr>
            <w:r>
              <w:rPr>
                <w:color w:val="0000FF"/>
                <w:u w:val="single" w:color="0000FF"/>
              </w:rPr>
              <w:t>Discrimination</w:t>
            </w:r>
            <w:r>
              <w:rPr>
                <w:color w:val="0000FF"/>
              </w:rPr>
              <w:t xml:space="preserve"> </w:t>
            </w:r>
          </w:p>
          <w:p>
            <w:pPr>
              <w:spacing w:line="259" w:lineRule="auto"/>
              <w:ind w:left="1"/>
            </w:pPr>
            <w:r>
              <w:rPr>
                <w:color w:val="0000FF"/>
                <w:u w:val="single" w:color="0000FF"/>
              </w:rPr>
              <w:t>Act 1995</w:t>
            </w:r>
            <w:r>
              <w:t xml:space="preserve"> </w:t>
            </w:r>
          </w:p>
          <w:p>
            <w:pPr>
              <w:spacing w:line="259" w:lineRule="auto"/>
              <w:ind w:left="1"/>
            </w:pPr>
            <w:r>
              <w:t xml:space="preserve"> </w:t>
            </w:r>
          </w:p>
          <w:p>
            <w:pPr>
              <w:spacing w:line="259" w:lineRule="auto"/>
              <w:ind w:left="1"/>
            </w:pPr>
            <w:r>
              <w:rPr>
                <w:color w:val="0000FF"/>
                <w:u w:val="single" w:color="0000FF"/>
              </w:rPr>
              <w:t>Disability</w:t>
            </w:r>
            <w:r>
              <w:rPr>
                <w:color w:val="0000FF"/>
              </w:rPr>
              <w:t xml:space="preserve"> </w:t>
            </w:r>
          </w:p>
          <w:p>
            <w:pPr>
              <w:spacing w:line="259" w:lineRule="auto"/>
              <w:ind w:left="1"/>
            </w:pPr>
            <w:r>
              <w:rPr>
                <w:color w:val="0000FF"/>
                <w:u w:val="single" w:color="0000FF"/>
              </w:rPr>
              <w:t>Discrimination</w:t>
            </w:r>
            <w:r>
              <w:rPr>
                <w:color w:val="0000FF"/>
              </w:rPr>
              <w:t xml:space="preserve"> </w:t>
            </w:r>
          </w:p>
          <w:p>
            <w:pPr>
              <w:spacing w:line="259" w:lineRule="auto"/>
              <w:ind w:left="1"/>
            </w:pPr>
            <w:r>
              <w:rPr>
                <w:color w:val="0000FF"/>
                <w:u w:val="single" w:color="0000FF"/>
              </w:rPr>
              <w:t>Act 2005</w:t>
            </w:r>
            <w:r>
              <w:t xml:space="preserve"> </w:t>
            </w:r>
          </w:p>
          <w:p>
            <w:pPr>
              <w:spacing w:line="259" w:lineRule="auto"/>
              <w:ind w:left="1"/>
            </w:pPr>
            <w:r>
              <w:t xml:space="preserve"> </w:t>
            </w:r>
          </w:p>
          <w:p>
            <w:pPr>
              <w:spacing w:line="259" w:lineRule="auto"/>
              <w:ind w:left="1"/>
            </w:pPr>
            <w:r>
              <w:rPr>
                <w:color w:val="0000FF"/>
                <w:u w:val="single" w:color="0000FF"/>
              </w:rPr>
              <w:t>BS8300</w:t>
            </w:r>
            <w:r>
              <w:t xml:space="preserve"> </w:t>
            </w:r>
          </w:p>
        </w:tc>
        <w:tc>
          <w:tcPr>
            <w:tcW w:w="3851" w:type="dxa"/>
            <w:tcBorders>
              <w:top w:val="single" w:sz="3" w:space="0" w:color="000000"/>
              <w:left w:val="single" w:sz="4" w:space="0" w:color="000000"/>
              <w:bottom w:val="single" w:sz="4" w:space="0" w:color="000000"/>
              <w:right w:val="single" w:sz="4" w:space="0" w:color="000000"/>
            </w:tcBorders>
          </w:tcPr>
          <w:p>
            <w:pPr>
              <w:spacing w:line="259" w:lineRule="auto"/>
            </w:pPr>
            <w:r>
              <w:t xml:space="preserve">Equality Act 2010 see also Disability </w:t>
            </w:r>
          </w:p>
          <w:p>
            <w:pPr>
              <w:spacing w:line="259" w:lineRule="auto"/>
            </w:pPr>
            <w:r>
              <w:t xml:space="preserve">Discrimination Act 1995 and 2005 and </w:t>
            </w:r>
          </w:p>
          <w:p>
            <w:pPr>
              <w:spacing w:line="259" w:lineRule="auto"/>
            </w:pPr>
            <w:r>
              <w:t xml:space="preserve">BS8300 for background </w:t>
            </w:r>
          </w:p>
          <w:p>
            <w:pPr>
              <w:spacing w:line="259" w:lineRule="auto"/>
            </w:pPr>
            <w:r>
              <w:t xml:space="preserve">Building Regulations 2010 </w:t>
            </w:r>
          </w:p>
        </w:tc>
      </w:tr>
      <w:tr>
        <w:tblPrEx>
          <w:tblCellMar>
            <w:right w:w="53" w:type="dxa"/>
          </w:tblCellMar>
        </w:tblPrEx>
        <w:trPr>
          <w:trHeight w:val="992"/>
        </w:trPr>
        <w:tc>
          <w:tcPr>
            <w:tcW w:w="2365"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1"/>
            </w:pPr>
            <w:r>
              <w:rPr>
                <w:b/>
              </w:rPr>
              <w:t xml:space="preserve">Aspect </w:t>
            </w:r>
          </w:p>
        </w:tc>
        <w:tc>
          <w:tcPr>
            <w:tcW w:w="1842"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1"/>
            </w:pPr>
            <w:r>
              <w:rPr>
                <w:b/>
              </w:rPr>
              <w:t xml:space="preserve">Service </w:t>
            </w:r>
          </w:p>
          <w:p>
            <w:pPr>
              <w:spacing w:line="259" w:lineRule="auto"/>
              <w:ind w:left="1"/>
            </w:pPr>
            <w:r>
              <w:rPr>
                <w:b/>
              </w:rPr>
              <w:t xml:space="preserve">Requirement </w:t>
            </w:r>
          </w:p>
        </w:tc>
        <w:tc>
          <w:tcPr>
            <w:tcW w:w="1629" w:type="dxa"/>
            <w:tcBorders>
              <w:top w:val="single" w:sz="4" w:space="0" w:color="000000"/>
              <w:left w:val="single" w:sz="4" w:space="0" w:color="000000"/>
              <w:bottom w:val="single" w:sz="4" w:space="0" w:color="000000"/>
              <w:right w:val="single" w:sz="4" w:space="0" w:color="000000"/>
            </w:tcBorders>
          </w:tcPr>
          <w:p>
            <w:pPr>
              <w:spacing w:line="259" w:lineRule="auto"/>
              <w:ind w:left="1"/>
            </w:pPr>
            <w:r>
              <w:rPr>
                <w:b/>
              </w:rPr>
              <w:t>Statutory/</w:t>
            </w:r>
          </w:p>
          <w:p>
            <w:pPr>
              <w:spacing w:line="259" w:lineRule="auto"/>
              <w:ind w:left="1"/>
            </w:pPr>
            <w:r>
              <w:rPr>
                <w:b/>
              </w:rPr>
              <w:t xml:space="preserve">Recommended /Best Practice </w:t>
            </w:r>
          </w:p>
        </w:tc>
        <w:tc>
          <w:tcPr>
            <w:tcW w:w="2450" w:type="dxa"/>
            <w:tcBorders>
              <w:top w:val="single" w:sz="4" w:space="0" w:color="000000"/>
              <w:left w:val="single" w:sz="4" w:space="0" w:color="000000"/>
              <w:bottom w:val="single" w:sz="4" w:space="0" w:color="000000"/>
              <w:right w:val="single" w:sz="4" w:space="0" w:color="000000"/>
            </w:tcBorders>
            <w:vAlign w:val="center"/>
          </w:tcPr>
          <w:p>
            <w:pPr>
              <w:spacing w:line="259" w:lineRule="auto"/>
            </w:pPr>
            <w:r>
              <w:rPr>
                <w:b/>
              </w:rPr>
              <w:t xml:space="preserve">Frequency/Regularity </w:t>
            </w:r>
          </w:p>
        </w:tc>
        <w:tc>
          <w:tcPr>
            <w:tcW w:w="1751"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1"/>
            </w:pPr>
            <w:r>
              <w:rPr>
                <w:b/>
              </w:rPr>
              <w:t xml:space="preserve">Links to Other Documents </w:t>
            </w:r>
          </w:p>
        </w:tc>
        <w:tc>
          <w:tcPr>
            <w:tcW w:w="3851" w:type="dxa"/>
            <w:tcBorders>
              <w:top w:val="single" w:sz="4" w:space="0" w:color="000000"/>
              <w:left w:val="single" w:sz="4" w:space="0" w:color="000000"/>
              <w:bottom w:val="single" w:sz="4" w:space="0" w:color="000000"/>
              <w:right w:val="single" w:sz="4" w:space="0" w:color="000000"/>
            </w:tcBorders>
          </w:tcPr>
          <w:p>
            <w:pPr>
              <w:spacing w:line="259" w:lineRule="auto"/>
              <w:ind w:left="12"/>
            </w:pPr>
            <w:r>
              <w:rPr>
                <w:b/>
              </w:rPr>
              <w:t xml:space="preserve">Relevant Legislation/British </w:t>
            </w:r>
          </w:p>
          <w:p>
            <w:pPr>
              <w:spacing w:line="259" w:lineRule="auto"/>
              <w:ind w:left="12"/>
            </w:pPr>
            <w:r>
              <w:rPr>
                <w:b/>
              </w:rPr>
              <w:t xml:space="preserve">Standard/Approved Code of </w:t>
            </w:r>
          </w:p>
          <w:p>
            <w:pPr>
              <w:spacing w:line="259" w:lineRule="auto"/>
              <w:ind w:left="12"/>
            </w:pPr>
            <w:r>
              <w:rPr>
                <w:b/>
              </w:rPr>
              <w:t xml:space="preserve">Practice </w:t>
            </w:r>
          </w:p>
        </w:tc>
      </w:tr>
      <w:tr>
        <w:tblPrEx>
          <w:tblCellMar>
            <w:right w:w="53" w:type="dxa"/>
          </w:tblCellMar>
        </w:tblPrEx>
        <w:trPr>
          <w:trHeight w:val="1486"/>
        </w:trPr>
        <w:tc>
          <w:tcPr>
            <w:tcW w:w="2365"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1"/>
            </w:pPr>
            <w:r>
              <w:rPr>
                <w:color w:val="0000FF"/>
                <w:u w:val="single" w:color="0000FF"/>
              </w:rPr>
              <w:t>Duct Hygiene (Air</w:t>
            </w:r>
            <w:r>
              <w:rPr>
                <w:color w:val="0000FF"/>
              </w:rPr>
              <w:t xml:space="preserve"> </w:t>
            </w:r>
          </w:p>
          <w:p>
            <w:pPr>
              <w:spacing w:line="259" w:lineRule="auto"/>
              <w:ind w:left="1"/>
            </w:pPr>
            <w:r>
              <w:rPr>
                <w:color w:val="0000FF"/>
                <w:u w:val="single" w:color="0000FF"/>
              </w:rPr>
              <w:t>Conditioning, Plenum</w:t>
            </w:r>
            <w:r>
              <w:rPr>
                <w:color w:val="0000FF"/>
              </w:rPr>
              <w:t xml:space="preserve"> </w:t>
            </w:r>
          </w:p>
          <w:p>
            <w:pPr>
              <w:spacing w:line="259" w:lineRule="auto"/>
              <w:ind w:left="1"/>
            </w:pPr>
            <w:r>
              <w:rPr>
                <w:color w:val="0000FF"/>
                <w:u w:val="single" w:color="0000FF"/>
              </w:rPr>
              <w:t>Heating)</w:t>
            </w:r>
            <w:r>
              <w:t xml:space="preserve"> </w:t>
            </w:r>
          </w:p>
        </w:tc>
        <w:tc>
          <w:tcPr>
            <w:tcW w:w="1842"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1"/>
            </w:pPr>
            <w:r>
              <w:t xml:space="preserve">Inspection and testing </w:t>
            </w:r>
          </w:p>
        </w:tc>
        <w:tc>
          <w:tcPr>
            <w:tcW w:w="1629"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1"/>
            </w:pPr>
            <w:r>
              <w:t xml:space="preserve"> </w:t>
            </w:r>
          </w:p>
        </w:tc>
        <w:tc>
          <w:tcPr>
            <w:tcW w:w="2450" w:type="dxa"/>
            <w:tcBorders>
              <w:top w:val="single" w:sz="4" w:space="0" w:color="000000"/>
              <w:left w:val="single" w:sz="4" w:space="0" w:color="000000"/>
              <w:bottom w:val="single" w:sz="4" w:space="0" w:color="000000"/>
              <w:right w:val="single" w:sz="4" w:space="0" w:color="000000"/>
            </w:tcBorders>
          </w:tcPr>
          <w:p>
            <w:pPr>
              <w:spacing w:line="259" w:lineRule="auto"/>
            </w:pPr>
            <w:r>
              <w:t xml:space="preserve">Annual inspection and testing – thorough cleaning routine determined from testing/inspection results </w:t>
            </w:r>
          </w:p>
        </w:tc>
        <w:tc>
          <w:tcPr>
            <w:tcW w:w="1751"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1"/>
            </w:pPr>
            <w:r>
              <w:t xml:space="preserve"> </w:t>
            </w:r>
          </w:p>
        </w:tc>
        <w:tc>
          <w:tcPr>
            <w:tcW w:w="3851" w:type="dxa"/>
            <w:tcBorders>
              <w:top w:val="single" w:sz="4" w:space="0" w:color="000000"/>
              <w:left w:val="single" w:sz="4" w:space="0" w:color="000000"/>
              <w:bottom w:val="single" w:sz="4" w:space="0" w:color="000000"/>
              <w:right w:val="single" w:sz="4" w:space="0" w:color="000000"/>
            </w:tcBorders>
          </w:tcPr>
          <w:p>
            <w:pPr>
              <w:spacing w:line="259" w:lineRule="auto"/>
            </w:pPr>
            <w:r>
              <w:t xml:space="preserve">Workplace (Health, Safety and </w:t>
            </w:r>
          </w:p>
          <w:p>
            <w:pPr>
              <w:spacing w:line="259" w:lineRule="auto"/>
            </w:pPr>
            <w:r>
              <w:t xml:space="preserve">Welfare Regulations) 1992 and </w:t>
            </w:r>
          </w:p>
          <w:p>
            <w:pPr>
              <w:spacing w:line="259" w:lineRule="auto"/>
            </w:pPr>
            <w:r>
              <w:t xml:space="preserve">COSHH LEV Testing </w:t>
            </w:r>
          </w:p>
        </w:tc>
      </w:tr>
      <w:tr>
        <w:tblPrEx>
          <w:tblCellMar>
            <w:right w:w="53" w:type="dxa"/>
          </w:tblCellMar>
        </w:tblPrEx>
        <w:trPr>
          <w:trHeight w:val="1487"/>
        </w:trPr>
        <w:tc>
          <w:tcPr>
            <w:tcW w:w="2365"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1"/>
            </w:pPr>
            <w:r>
              <w:rPr>
                <w:color w:val="0000FF"/>
                <w:u w:val="single" w:color="0000FF"/>
              </w:rPr>
              <w:t>Electrical - PAT</w:t>
            </w:r>
            <w:r>
              <w:t xml:space="preserve"> </w:t>
            </w:r>
          </w:p>
        </w:tc>
        <w:tc>
          <w:tcPr>
            <w:tcW w:w="1842"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1"/>
            </w:pPr>
            <w:r>
              <w:t xml:space="preserve">Portable appliance testing </w:t>
            </w:r>
          </w:p>
        </w:tc>
        <w:tc>
          <w:tcPr>
            <w:tcW w:w="1629"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1"/>
            </w:pPr>
            <w:r>
              <w:t xml:space="preserve">Statutory </w:t>
            </w:r>
          </w:p>
        </w:tc>
        <w:tc>
          <w:tcPr>
            <w:tcW w:w="2450" w:type="dxa"/>
            <w:tcBorders>
              <w:top w:val="single" w:sz="4" w:space="0" w:color="000000"/>
              <w:left w:val="single" w:sz="4" w:space="0" w:color="000000"/>
              <w:bottom w:val="single" w:sz="4" w:space="0" w:color="000000"/>
              <w:right w:val="single" w:sz="4" w:space="0" w:color="000000"/>
            </w:tcBorders>
            <w:vAlign w:val="center"/>
          </w:tcPr>
          <w:p>
            <w:pPr>
              <w:spacing w:line="259" w:lineRule="auto"/>
            </w:pPr>
            <w:r>
              <w:t xml:space="preserve">Variable but can be up to annual  </w:t>
            </w:r>
          </w:p>
        </w:tc>
        <w:tc>
          <w:tcPr>
            <w:tcW w:w="1751" w:type="dxa"/>
            <w:tcBorders>
              <w:top w:val="single" w:sz="4" w:space="0" w:color="000000"/>
              <w:left w:val="single" w:sz="4" w:space="0" w:color="000000"/>
              <w:bottom w:val="single" w:sz="4" w:space="0" w:color="000000"/>
              <w:right w:val="single" w:sz="4" w:space="0" w:color="000000"/>
            </w:tcBorders>
          </w:tcPr>
          <w:p>
            <w:pPr>
              <w:spacing w:after="1"/>
              <w:ind w:left="1"/>
            </w:pPr>
            <w:r>
              <w:rPr>
                <w:color w:val="0000FF"/>
                <w:u w:val="single" w:color="0000FF"/>
              </w:rPr>
              <w:t>The Provision</w:t>
            </w:r>
            <w:r>
              <w:rPr>
                <w:color w:val="0000FF"/>
              </w:rPr>
              <w:t xml:space="preserve"> </w:t>
            </w:r>
            <w:r>
              <w:rPr>
                <w:color w:val="0000FF"/>
                <w:u w:val="single" w:color="0000FF"/>
              </w:rPr>
              <w:t>and Use of</w:t>
            </w:r>
            <w:r>
              <w:rPr>
                <w:color w:val="0000FF"/>
              </w:rPr>
              <w:t xml:space="preserve"> </w:t>
            </w:r>
            <w:r>
              <w:rPr>
                <w:color w:val="0000FF"/>
                <w:u w:val="single" w:color="0000FF"/>
              </w:rPr>
              <w:t>Work</w:t>
            </w:r>
            <w:r>
              <w:rPr>
                <w:color w:val="0000FF"/>
              </w:rPr>
              <w:t xml:space="preserve"> </w:t>
            </w:r>
          </w:p>
          <w:p>
            <w:pPr>
              <w:spacing w:line="259" w:lineRule="auto"/>
              <w:ind w:left="1"/>
            </w:pPr>
            <w:r>
              <w:rPr>
                <w:color w:val="0000FF"/>
                <w:u w:val="single" w:color="0000FF"/>
              </w:rPr>
              <w:t>Equipment</w:t>
            </w:r>
            <w:r>
              <w:rPr>
                <w:color w:val="0000FF"/>
              </w:rPr>
              <w:t xml:space="preserve"> </w:t>
            </w:r>
          </w:p>
          <w:p>
            <w:pPr>
              <w:spacing w:line="259" w:lineRule="auto"/>
              <w:ind w:left="1"/>
            </w:pPr>
            <w:r>
              <w:rPr>
                <w:color w:val="0000FF"/>
                <w:u w:val="single" w:color="0000FF"/>
              </w:rPr>
              <w:t>Regulations</w:t>
            </w:r>
            <w:r>
              <w:rPr>
                <w:color w:val="0000FF"/>
              </w:rPr>
              <w:t xml:space="preserve"> </w:t>
            </w:r>
          </w:p>
          <w:p>
            <w:pPr>
              <w:spacing w:line="259" w:lineRule="auto"/>
              <w:ind w:left="1"/>
            </w:pPr>
            <w:r>
              <w:rPr>
                <w:color w:val="0000FF"/>
                <w:u w:val="single" w:color="0000FF"/>
              </w:rPr>
              <w:t>1998</w:t>
            </w:r>
            <w:r>
              <w:t xml:space="preserve"> </w:t>
            </w:r>
          </w:p>
          <w:p>
            <w:pPr>
              <w:spacing w:line="259" w:lineRule="auto"/>
              <w:ind w:left="1"/>
            </w:pPr>
          </w:p>
        </w:tc>
        <w:tc>
          <w:tcPr>
            <w:tcW w:w="3851" w:type="dxa"/>
            <w:tcBorders>
              <w:top w:val="single" w:sz="4" w:space="0" w:color="000000"/>
              <w:left w:val="single" w:sz="4" w:space="0" w:color="000000"/>
              <w:bottom w:val="single" w:sz="4" w:space="0" w:color="000000"/>
              <w:right w:val="single" w:sz="4" w:space="0" w:color="000000"/>
            </w:tcBorders>
          </w:tcPr>
          <w:p>
            <w:pPr>
              <w:spacing w:line="259" w:lineRule="auto"/>
            </w:pPr>
            <w:r>
              <w:t xml:space="preserve">The Provision and Use of Work </w:t>
            </w:r>
          </w:p>
          <w:p>
            <w:pPr>
              <w:spacing w:line="259" w:lineRule="auto"/>
            </w:pPr>
            <w:r>
              <w:t xml:space="preserve">Equipment Regulations 1998 </w:t>
            </w:r>
          </w:p>
          <w:p>
            <w:pPr>
              <w:spacing w:line="259" w:lineRule="auto"/>
            </w:pPr>
            <w:r>
              <w:t xml:space="preserve">(PUWER) </w:t>
            </w:r>
          </w:p>
        </w:tc>
      </w:tr>
      <w:tr>
        <w:tblPrEx>
          <w:tblCellMar>
            <w:right w:w="53" w:type="dxa"/>
          </w:tblCellMar>
        </w:tblPrEx>
        <w:trPr>
          <w:trHeight w:val="1487"/>
        </w:trPr>
        <w:tc>
          <w:tcPr>
            <w:tcW w:w="2365"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1"/>
              <w:rPr>
                <w:color w:val="0000FF"/>
                <w:u w:val="single"/>
              </w:rPr>
            </w:pPr>
            <w:r>
              <w:rPr>
                <w:color w:val="0000FF"/>
                <w:u w:val="single"/>
              </w:rPr>
              <w:t>Electrical Stage Lighting</w:t>
            </w:r>
          </w:p>
        </w:tc>
        <w:tc>
          <w:tcPr>
            <w:tcW w:w="1842"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1"/>
            </w:pPr>
            <w:r>
              <w:t>Inspection and testing</w:t>
            </w:r>
          </w:p>
        </w:tc>
        <w:tc>
          <w:tcPr>
            <w:tcW w:w="1629"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1"/>
            </w:pPr>
          </w:p>
        </w:tc>
        <w:tc>
          <w:tcPr>
            <w:tcW w:w="2450" w:type="dxa"/>
            <w:tcBorders>
              <w:top w:val="single" w:sz="4" w:space="0" w:color="000000"/>
              <w:left w:val="single" w:sz="4" w:space="0" w:color="000000"/>
              <w:bottom w:val="single" w:sz="4" w:space="0" w:color="000000"/>
              <w:right w:val="single" w:sz="4" w:space="0" w:color="000000"/>
            </w:tcBorders>
            <w:vAlign w:val="center"/>
          </w:tcPr>
          <w:p>
            <w:pPr>
              <w:spacing w:line="259" w:lineRule="auto"/>
            </w:pPr>
            <w:r>
              <w:t>Annually inspection and test by competent person</w:t>
            </w:r>
          </w:p>
        </w:tc>
        <w:tc>
          <w:tcPr>
            <w:tcW w:w="1751" w:type="dxa"/>
            <w:tcBorders>
              <w:top w:val="single" w:sz="4" w:space="0" w:color="000000"/>
              <w:left w:val="single" w:sz="4" w:space="0" w:color="000000"/>
              <w:bottom w:val="single" w:sz="4" w:space="0" w:color="000000"/>
              <w:right w:val="single" w:sz="4" w:space="0" w:color="000000"/>
            </w:tcBorders>
          </w:tcPr>
          <w:p>
            <w:pPr>
              <w:spacing w:after="1"/>
              <w:ind w:left="1"/>
              <w:rPr>
                <w:color w:val="0000FF"/>
                <w:u w:val="single" w:color="0000FF"/>
              </w:rPr>
            </w:pPr>
          </w:p>
        </w:tc>
        <w:tc>
          <w:tcPr>
            <w:tcW w:w="3851" w:type="dxa"/>
            <w:tcBorders>
              <w:top w:val="single" w:sz="4" w:space="0" w:color="000000"/>
              <w:left w:val="single" w:sz="4" w:space="0" w:color="000000"/>
              <w:bottom w:val="single" w:sz="4" w:space="0" w:color="000000"/>
              <w:right w:val="single" w:sz="4" w:space="0" w:color="000000"/>
            </w:tcBorders>
          </w:tcPr>
          <w:p>
            <w:pPr>
              <w:spacing w:line="259" w:lineRule="auto"/>
            </w:pPr>
          </w:p>
        </w:tc>
      </w:tr>
      <w:tr>
        <w:tblPrEx>
          <w:tblCellMar>
            <w:right w:w="53" w:type="dxa"/>
          </w:tblCellMar>
        </w:tblPrEx>
        <w:trPr>
          <w:trHeight w:val="1487"/>
        </w:trPr>
        <w:tc>
          <w:tcPr>
            <w:tcW w:w="2365" w:type="dxa"/>
            <w:tcBorders>
              <w:top w:val="single" w:sz="3" w:space="0" w:color="000000"/>
              <w:left w:val="single" w:sz="4" w:space="0" w:color="000000"/>
              <w:bottom w:val="single" w:sz="4" w:space="0" w:color="000000"/>
              <w:right w:val="single" w:sz="4" w:space="0" w:color="000000"/>
            </w:tcBorders>
            <w:vAlign w:val="center"/>
          </w:tcPr>
          <w:p>
            <w:pPr>
              <w:spacing w:line="259" w:lineRule="auto"/>
              <w:ind w:left="1"/>
              <w:rPr>
                <w:color w:val="0066FF"/>
                <w:u w:val="single"/>
              </w:rPr>
            </w:pPr>
            <w:r>
              <w:rPr>
                <w:color w:val="0000FF"/>
                <w:u w:val="single"/>
              </w:rPr>
              <w:t xml:space="preserve">Electrical Stage Lighting </w:t>
            </w:r>
          </w:p>
        </w:tc>
        <w:tc>
          <w:tcPr>
            <w:tcW w:w="1842" w:type="dxa"/>
            <w:tcBorders>
              <w:top w:val="single" w:sz="3" w:space="0" w:color="000000"/>
              <w:left w:val="single" w:sz="4" w:space="0" w:color="000000"/>
              <w:bottom w:val="single" w:sz="4" w:space="0" w:color="000000"/>
              <w:right w:val="single" w:sz="4" w:space="0" w:color="000000"/>
            </w:tcBorders>
          </w:tcPr>
          <w:p>
            <w:pPr>
              <w:spacing w:line="259" w:lineRule="auto"/>
              <w:ind w:left="1"/>
            </w:pPr>
            <w:r>
              <w:t xml:space="preserve">Inspection and testing of portable dimmer racks with no fixed cabling, plugs, sockets, flexible leads </w:t>
            </w:r>
          </w:p>
          <w:p>
            <w:pPr>
              <w:spacing w:line="259" w:lineRule="auto"/>
              <w:ind w:left="1"/>
            </w:pPr>
          </w:p>
        </w:tc>
        <w:tc>
          <w:tcPr>
            <w:tcW w:w="1629" w:type="dxa"/>
            <w:tcBorders>
              <w:top w:val="single" w:sz="3" w:space="0" w:color="000000"/>
              <w:left w:val="single" w:sz="4" w:space="0" w:color="000000"/>
              <w:bottom w:val="single" w:sz="4" w:space="0" w:color="000000"/>
              <w:right w:val="single" w:sz="4" w:space="0" w:color="000000"/>
            </w:tcBorders>
            <w:vAlign w:val="center"/>
          </w:tcPr>
          <w:p>
            <w:pPr>
              <w:spacing w:line="259" w:lineRule="auto"/>
              <w:ind w:left="1"/>
            </w:pPr>
            <w:r>
              <w:t xml:space="preserve"> </w:t>
            </w:r>
          </w:p>
        </w:tc>
        <w:tc>
          <w:tcPr>
            <w:tcW w:w="2450" w:type="dxa"/>
            <w:tcBorders>
              <w:top w:val="single" w:sz="3" w:space="0" w:color="000000"/>
              <w:left w:val="single" w:sz="4" w:space="0" w:color="000000"/>
              <w:bottom w:val="single" w:sz="4" w:space="0" w:color="000000"/>
              <w:right w:val="single" w:sz="4" w:space="0" w:color="000000"/>
            </w:tcBorders>
            <w:vAlign w:val="center"/>
          </w:tcPr>
          <w:p>
            <w:pPr>
              <w:spacing w:line="259" w:lineRule="auto"/>
            </w:pPr>
            <w:r>
              <w:t xml:space="preserve">Every 3 months and after every alteration </w:t>
            </w:r>
          </w:p>
        </w:tc>
        <w:tc>
          <w:tcPr>
            <w:tcW w:w="1751" w:type="dxa"/>
            <w:tcBorders>
              <w:top w:val="single" w:sz="3" w:space="0" w:color="000000"/>
              <w:left w:val="single" w:sz="4" w:space="0" w:color="000000"/>
              <w:bottom w:val="single" w:sz="4" w:space="0" w:color="000000"/>
              <w:right w:val="single" w:sz="4" w:space="0" w:color="000000"/>
            </w:tcBorders>
            <w:vAlign w:val="center"/>
          </w:tcPr>
          <w:p>
            <w:pPr>
              <w:spacing w:after="1"/>
              <w:ind w:left="1"/>
              <w:rPr>
                <w:color w:val="0000FF"/>
                <w:u w:val="single" w:color="0000FF"/>
              </w:rPr>
            </w:pPr>
            <w:r>
              <w:t xml:space="preserve"> </w:t>
            </w:r>
          </w:p>
        </w:tc>
        <w:tc>
          <w:tcPr>
            <w:tcW w:w="3851" w:type="dxa"/>
            <w:tcBorders>
              <w:top w:val="single" w:sz="3" w:space="0" w:color="000000"/>
              <w:left w:val="single" w:sz="4" w:space="0" w:color="000000"/>
              <w:bottom w:val="single" w:sz="4" w:space="0" w:color="000000"/>
              <w:right w:val="single" w:sz="4" w:space="0" w:color="000000"/>
            </w:tcBorders>
          </w:tcPr>
          <w:p>
            <w:pPr>
              <w:spacing w:line="259" w:lineRule="auto"/>
            </w:pPr>
            <w:r>
              <w:t xml:space="preserve"> </w:t>
            </w:r>
          </w:p>
        </w:tc>
      </w:tr>
    </w:tbl>
    <w:p>
      <w:r>
        <w:br w:type="page"/>
      </w:r>
    </w:p>
    <w:tbl>
      <w:tblPr>
        <w:tblStyle w:val="TableGrid"/>
        <w:tblW w:w="13888" w:type="dxa"/>
        <w:tblInd w:w="324" w:type="dxa"/>
        <w:tblCellMar>
          <w:top w:w="10" w:type="dxa"/>
          <w:left w:w="104" w:type="dxa"/>
          <w:right w:w="54" w:type="dxa"/>
        </w:tblCellMar>
        <w:tblLook w:val="04A0" w:firstRow="1" w:lastRow="0" w:firstColumn="1" w:lastColumn="0" w:noHBand="0" w:noVBand="1"/>
      </w:tblPr>
      <w:tblGrid>
        <w:gridCol w:w="1758"/>
        <w:gridCol w:w="2668"/>
        <w:gridCol w:w="1538"/>
        <w:gridCol w:w="2136"/>
        <w:gridCol w:w="2786"/>
        <w:gridCol w:w="3002"/>
      </w:tblGrid>
      <w:tr>
        <w:trPr>
          <w:trHeight w:val="992"/>
        </w:trPr>
        <w:tc>
          <w:tcPr>
            <w:tcW w:w="1766"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1"/>
            </w:pPr>
            <w:r>
              <w:t xml:space="preserve"> </w:t>
            </w:r>
            <w:r>
              <w:rPr>
                <w:b/>
              </w:rPr>
              <w:t xml:space="preserve">Aspect </w:t>
            </w:r>
          </w:p>
        </w:tc>
        <w:tc>
          <w:tcPr>
            <w:tcW w:w="2685"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1"/>
            </w:pPr>
            <w:r>
              <w:rPr>
                <w:b/>
              </w:rPr>
              <w:t xml:space="preserve">Service </w:t>
            </w:r>
          </w:p>
          <w:p>
            <w:pPr>
              <w:spacing w:line="259" w:lineRule="auto"/>
              <w:ind w:left="1"/>
            </w:pPr>
            <w:r>
              <w:rPr>
                <w:b/>
              </w:rPr>
              <w:t xml:space="preserve">Requirement </w:t>
            </w:r>
          </w:p>
        </w:tc>
        <w:tc>
          <w:tcPr>
            <w:tcW w:w="1472" w:type="dxa"/>
            <w:tcBorders>
              <w:top w:val="single" w:sz="4" w:space="0" w:color="000000"/>
              <w:left w:val="single" w:sz="4" w:space="0" w:color="000000"/>
              <w:bottom w:val="single" w:sz="4" w:space="0" w:color="000000"/>
              <w:right w:val="single" w:sz="4" w:space="0" w:color="000000"/>
            </w:tcBorders>
          </w:tcPr>
          <w:p>
            <w:pPr>
              <w:spacing w:line="259" w:lineRule="auto"/>
              <w:ind w:left="1"/>
            </w:pPr>
            <w:r>
              <w:rPr>
                <w:b/>
              </w:rPr>
              <w:t>Statutory/</w:t>
            </w:r>
          </w:p>
          <w:p>
            <w:pPr>
              <w:spacing w:line="259" w:lineRule="auto"/>
              <w:ind w:left="1"/>
            </w:pPr>
            <w:r>
              <w:rPr>
                <w:b/>
              </w:rPr>
              <w:t xml:space="preserve">Recommended /Best Practice </w:t>
            </w:r>
          </w:p>
        </w:tc>
        <w:tc>
          <w:tcPr>
            <w:tcW w:w="2136" w:type="dxa"/>
            <w:tcBorders>
              <w:top w:val="single" w:sz="4" w:space="0" w:color="000000"/>
              <w:left w:val="single" w:sz="4" w:space="0" w:color="000000"/>
              <w:bottom w:val="single" w:sz="4" w:space="0" w:color="000000"/>
              <w:right w:val="single" w:sz="4" w:space="0" w:color="000000"/>
            </w:tcBorders>
            <w:vAlign w:val="center"/>
          </w:tcPr>
          <w:p>
            <w:pPr>
              <w:spacing w:line="259" w:lineRule="auto"/>
            </w:pPr>
            <w:r>
              <w:rPr>
                <w:b/>
              </w:rPr>
              <w:t xml:space="preserve">Frequency/Regularity </w:t>
            </w:r>
          </w:p>
        </w:tc>
        <w:tc>
          <w:tcPr>
            <w:tcW w:w="2811"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1"/>
            </w:pPr>
            <w:r>
              <w:rPr>
                <w:b/>
              </w:rPr>
              <w:t xml:space="preserve">Links to Other Documents </w:t>
            </w:r>
          </w:p>
        </w:tc>
        <w:tc>
          <w:tcPr>
            <w:tcW w:w="3018" w:type="dxa"/>
            <w:tcBorders>
              <w:top w:val="single" w:sz="4" w:space="0" w:color="000000"/>
              <w:left w:val="single" w:sz="4" w:space="0" w:color="000000"/>
              <w:bottom w:val="single" w:sz="4" w:space="0" w:color="000000"/>
              <w:right w:val="single" w:sz="4" w:space="0" w:color="000000"/>
            </w:tcBorders>
          </w:tcPr>
          <w:p>
            <w:pPr>
              <w:spacing w:line="259" w:lineRule="auto"/>
              <w:ind w:left="12"/>
            </w:pPr>
            <w:r>
              <w:rPr>
                <w:b/>
              </w:rPr>
              <w:t xml:space="preserve">Relevant Legislation/British </w:t>
            </w:r>
          </w:p>
          <w:p>
            <w:pPr>
              <w:spacing w:line="259" w:lineRule="auto"/>
              <w:ind w:left="12"/>
            </w:pPr>
            <w:r>
              <w:rPr>
                <w:b/>
              </w:rPr>
              <w:t xml:space="preserve">Standard/Approved Code of </w:t>
            </w:r>
          </w:p>
          <w:p>
            <w:pPr>
              <w:spacing w:line="259" w:lineRule="auto"/>
              <w:ind w:left="12"/>
            </w:pPr>
            <w:r>
              <w:rPr>
                <w:b/>
              </w:rPr>
              <w:t xml:space="preserve">Practice </w:t>
            </w:r>
          </w:p>
        </w:tc>
      </w:tr>
      <w:tr>
        <w:trPr>
          <w:trHeight w:val="1732"/>
        </w:trPr>
        <w:tc>
          <w:tcPr>
            <w:tcW w:w="1766" w:type="dxa"/>
            <w:vMerge w:val="restart"/>
            <w:tcBorders>
              <w:top w:val="single" w:sz="4" w:space="0" w:color="000000"/>
              <w:left w:val="single" w:sz="4" w:space="0" w:color="000000"/>
              <w:bottom w:val="single" w:sz="4" w:space="0" w:color="000000"/>
              <w:right w:val="single" w:sz="4" w:space="0" w:color="000000"/>
            </w:tcBorders>
            <w:vAlign w:val="center"/>
          </w:tcPr>
          <w:p>
            <w:pPr>
              <w:spacing w:line="259" w:lineRule="auto"/>
              <w:ind w:left="1"/>
            </w:pPr>
            <w:r>
              <w:rPr>
                <w:color w:val="0000FF"/>
                <w:u w:val="single" w:color="0000FF"/>
              </w:rPr>
              <w:t>Electrical - Fixed</w:t>
            </w:r>
            <w:r>
              <w:rPr>
                <w:color w:val="0000FF"/>
              </w:rPr>
              <w:t xml:space="preserve"> </w:t>
            </w:r>
          </w:p>
          <w:p>
            <w:pPr>
              <w:spacing w:line="259" w:lineRule="auto"/>
              <w:ind w:left="1"/>
            </w:pPr>
            <w:r>
              <w:rPr>
                <w:color w:val="0000FF"/>
                <w:u w:val="single" w:color="0000FF"/>
              </w:rPr>
              <w:t>Electrical Installations</w:t>
            </w:r>
            <w:r>
              <w:t xml:space="preserve"> </w:t>
            </w:r>
          </w:p>
        </w:tc>
        <w:tc>
          <w:tcPr>
            <w:tcW w:w="2685" w:type="dxa"/>
            <w:tcBorders>
              <w:top w:val="single" w:sz="4" w:space="0" w:color="000000"/>
              <w:left w:val="single" w:sz="4" w:space="0" w:color="000000"/>
              <w:bottom w:val="single" w:sz="3" w:space="0" w:color="000000"/>
              <w:right w:val="single" w:sz="4" w:space="0" w:color="000000"/>
            </w:tcBorders>
            <w:vAlign w:val="center"/>
          </w:tcPr>
          <w:p>
            <w:pPr>
              <w:spacing w:line="259" w:lineRule="auto"/>
              <w:ind w:left="1"/>
            </w:pPr>
            <w:r>
              <w:t xml:space="preserve">Schematic of supply route and primary distribution </w:t>
            </w:r>
          </w:p>
        </w:tc>
        <w:tc>
          <w:tcPr>
            <w:tcW w:w="1472" w:type="dxa"/>
            <w:tcBorders>
              <w:top w:val="single" w:sz="4" w:space="0" w:color="000000"/>
              <w:left w:val="single" w:sz="4" w:space="0" w:color="000000"/>
              <w:bottom w:val="single" w:sz="3" w:space="0" w:color="000000"/>
              <w:right w:val="single" w:sz="4" w:space="0" w:color="000000"/>
            </w:tcBorders>
            <w:vAlign w:val="center"/>
          </w:tcPr>
          <w:p>
            <w:pPr>
              <w:spacing w:line="259" w:lineRule="auto"/>
              <w:ind w:left="1"/>
            </w:pPr>
            <w:r>
              <w:t xml:space="preserve">Best </w:t>
            </w:r>
          </w:p>
          <w:p>
            <w:pPr>
              <w:spacing w:line="259" w:lineRule="auto"/>
              <w:ind w:left="1"/>
            </w:pPr>
            <w:r>
              <w:t xml:space="preserve">Practice </w:t>
            </w:r>
          </w:p>
        </w:tc>
        <w:tc>
          <w:tcPr>
            <w:tcW w:w="2136" w:type="dxa"/>
            <w:tcBorders>
              <w:top w:val="single" w:sz="4" w:space="0" w:color="000000"/>
              <w:left w:val="single" w:sz="4" w:space="0" w:color="000000"/>
              <w:bottom w:val="single" w:sz="3" w:space="0" w:color="000000"/>
              <w:right w:val="single" w:sz="4" w:space="0" w:color="000000"/>
            </w:tcBorders>
            <w:vAlign w:val="center"/>
          </w:tcPr>
          <w:p>
            <w:pPr>
              <w:spacing w:line="259" w:lineRule="auto"/>
            </w:pPr>
            <w:r>
              <w:t xml:space="preserve">Annual Update </w:t>
            </w:r>
          </w:p>
        </w:tc>
        <w:tc>
          <w:tcPr>
            <w:tcW w:w="2811" w:type="dxa"/>
            <w:tcBorders>
              <w:top w:val="single" w:sz="4" w:space="0" w:color="000000"/>
              <w:left w:val="single" w:sz="4" w:space="0" w:color="000000"/>
              <w:bottom w:val="single" w:sz="3" w:space="0" w:color="000000"/>
              <w:right w:val="single" w:sz="4" w:space="0" w:color="000000"/>
            </w:tcBorders>
          </w:tcPr>
          <w:p>
            <w:pPr>
              <w:ind w:left="1"/>
            </w:pPr>
            <w:r>
              <w:rPr>
                <w:color w:val="0000FF"/>
                <w:u w:val="single" w:color="0000FF"/>
              </w:rPr>
              <w:t>Simple</w:t>
            </w:r>
            <w:r>
              <w:rPr>
                <w:color w:val="0000FF"/>
              </w:rPr>
              <w:t xml:space="preserve"> </w:t>
            </w:r>
            <w:r>
              <w:rPr>
                <w:color w:val="0000FF"/>
                <w:u w:val="single" w:color="0000FF"/>
              </w:rPr>
              <w:t>precautions -</w:t>
            </w:r>
            <w:r>
              <w:rPr>
                <w:color w:val="0000FF"/>
              </w:rPr>
              <w:t xml:space="preserve"> </w:t>
            </w:r>
            <w:r>
              <w:rPr>
                <w:color w:val="0000FF"/>
                <w:u w:val="single" w:color="0000FF"/>
              </w:rPr>
              <w:t>Work on</w:t>
            </w:r>
            <w:r>
              <w:rPr>
                <w:color w:val="0000FF"/>
              </w:rPr>
              <w:t xml:space="preserve"> </w:t>
            </w:r>
          </w:p>
          <w:p>
            <w:pPr>
              <w:spacing w:line="259" w:lineRule="auto"/>
              <w:ind w:left="1"/>
            </w:pPr>
            <w:r>
              <w:rPr>
                <w:color w:val="0000FF"/>
                <w:u w:val="single" w:color="0000FF"/>
              </w:rPr>
              <w:t>electrical</w:t>
            </w:r>
            <w:r>
              <w:rPr>
                <w:color w:val="0000FF"/>
              </w:rPr>
              <w:t xml:space="preserve"> </w:t>
            </w:r>
          </w:p>
          <w:p>
            <w:pPr>
              <w:spacing w:line="259" w:lineRule="auto"/>
              <w:ind w:left="1"/>
            </w:pPr>
            <w:r>
              <w:rPr>
                <w:color w:val="0000FF"/>
                <w:u w:val="single" w:color="0000FF"/>
              </w:rPr>
              <w:t>equipment</w:t>
            </w:r>
            <w:r>
              <w:rPr>
                <w:color w:val="0000FF"/>
              </w:rPr>
              <w:t xml:space="preserve"> </w:t>
            </w:r>
            <w:r>
              <w:rPr>
                <w:color w:val="0000FF"/>
                <w:u w:val="single" w:color="0000FF"/>
              </w:rPr>
              <w:t>machinery or</w:t>
            </w:r>
            <w:r>
              <w:rPr>
                <w:color w:val="0000FF"/>
              </w:rPr>
              <w:t xml:space="preserve"> </w:t>
            </w:r>
            <w:r>
              <w:rPr>
                <w:color w:val="0000FF"/>
                <w:u w:val="single" w:color="0000FF"/>
              </w:rPr>
              <w:t>installations</w:t>
            </w:r>
            <w:r>
              <w:t xml:space="preserve"> </w:t>
            </w:r>
          </w:p>
        </w:tc>
        <w:tc>
          <w:tcPr>
            <w:tcW w:w="3018" w:type="dxa"/>
            <w:tcBorders>
              <w:top w:val="single" w:sz="4" w:space="0" w:color="000000"/>
              <w:left w:val="single" w:sz="4" w:space="0" w:color="000000"/>
              <w:bottom w:val="single" w:sz="3" w:space="0" w:color="000000"/>
              <w:right w:val="single" w:sz="4" w:space="0" w:color="000000"/>
            </w:tcBorders>
          </w:tcPr>
          <w:p>
            <w:pPr>
              <w:spacing w:line="259" w:lineRule="auto"/>
            </w:pPr>
            <w:r>
              <w:t xml:space="preserve">Electricity at Work Regulations 1989 and BS 7671 IEE Wiring Regulations </w:t>
            </w:r>
          </w:p>
        </w:tc>
      </w:tr>
      <w:tr>
        <w:trPr>
          <w:trHeight w:val="2372"/>
        </w:trPr>
        <w:tc>
          <w:tcPr>
            <w:tcW w:w="1766" w:type="dxa"/>
            <w:vMerge/>
            <w:tcBorders>
              <w:top w:val="nil"/>
              <w:left w:val="single" w:sz="4" w:space="0" w:color="000000"/>
              <w:bottom w:val="nil"/>
              <w:right w:val="single" w:sz="4" w:space="0" w:color="000000"/>
            </w:tcBorders>
          </w:tcPr>
          <w:p>
            <w:pPr>
              <w:spacing w:after="160" w:line="259" w:lineRule="auto"/>
            </w:pPr>
          </w:p>
        </w:tc>
        <w:tc>
          <w:tcPr>
            <w:tcW w:w="2685" w:type="dxa"/>
            <w:tcBorders>
              <w:top w:val="single" w:sz="3" w:space="0" w:color="000000"/>
              <w:left w:val="single" w:sz="4" w:space="0" w:color="000000"/>
              <w:bottom w:val="single" w:sz="3" w:space="0" w:color="000000"/>
              <w:right w:val="single" w:sz="4" w:space="0" w:color="000000"/>
            </w:tcBorders>
          </w:tcPr>
          <w:p>
            <w:pPr>
              <w:spacing w:line="242" w:lineRule="auto"/>
              <w:ind w:left="1"/>
              <w:jc w:val="center"/>
            </w:pPr>
            <w:r>
              <w:t>Inspection of fixed wiring and</w:t>
            </w:r>
          </w:p>
          <w:p>
            <w:pPr>
              <w:spacing w:line="259" w:lineRule="auto"/>
              <w:ind w:left="1" w:right="9"/>
              <w:jc w:val="center"/>
            </w:pPr>
            <w:r>
              <w:t>all distribution boards and safety devices</w:t>
            </w:r>
          </w:p>
        </w:tc>
        <w:tc>
          <w:tcPr>
            <w:tcW w:w="1472" w:type="dxa"/>
            <w:tcBorders>
              <w:top w:val="single" w:sz="3" w:space="0" w:color="000000"/>
              <w:left w:val="single" w:sz="4" w:space="0" w:color="000000"/>
              <w:bottom w:val="single" w:sz="3" w:space="0" w:color="000000"/>
              <w:right w:val="single" w:sz="4" w:space="0" w:color="000000"/>
            </w:tcBorders>
            <w:vAlign w:val="center"/>
          </w:tcPr>
          <w:p>
            <w:pPr>
              <w:spacing w:line="259" w:lineRule="auto"/>
              <w:ind w:left="1"/>
            </w:pPr>
            <w:r>
              <w:t xml:space="preserve">Highly </w:t>
            </w:r>
          </w:p>
          <w:p>
            <w:pPr>
              <w:spacing w:line="259" w:lineRule="auto"/>
              <w:ind w:left="1"/>
            </w:pPr>
            <w:r>
              <w:t xml:space="preserve">recommended </w:t>
            </w:r>
          </w:p>
        </w:tc>
        <w:tc>
          <w:tcPr>
            <w:tcW w:w="2136" w:type="dxa"/>
            <w:tcBorders>
              <w:top w:val="single" w:sz="3" w:space="0" w:color="000000"/>
              <w:left w:val="single" w:sz="4" w:space="0" w:color="000000"/>
              <w:bottom w:val="single" w:sz="3" w:space="0" w:color="000000"/>
              <w:right w:val="single" w:sz="4" w:space="0" w:color="000000"/>
            </w:tcBorders>
            <w:vAlign w:val="center"/>
          </w:tcPr>
          <w:p>
            <w:pPr>
              <w:spacing w:line="259" w:lineRule="auto"/>
            </w:pPr>
            <w:r>
              <w:t xml:space="preserve">Annual </w:t>
            </w:r>
          </w:p>
        </w:tc>
        <w:tc>
          <w:tcPr>
            <w:tcW w:w="2811" w:type="dxa"/>
            <w:tcBorders>
              <w:top w:val="single" w:sz="3" w:space="0" w:color="000000"/>
              <w:left w:val="single" w:sz="4" w:space="0" w:color="000000"/>
              <w:bottom w:val="single" w:sz="3" w:space="0" w:color="000000"/>
              <w:right w:val="single" w:sz="4" w:space="0" w:color="000000"/>
            </w:tcBorders>
          </w:tcPr>
          <w:p>
            <w:pPr>
              <w:ind w:left="1" w:right="11"/>
            </w:pPr>
            <w:r>
              <w:rPr>
                <w:color w:val="0000FF"/>
                <w:u w:val="single" w:color="0000FF"/>
              </w:rPr>
              <w:t>The Electricity</w:t>
            </w:r>
            <w:r>
              <w:rPr>
                <w:color w:val="0000FF"/>
              </w:rPr>
              <w:t xml:space="preserve"> </w:t>
            </w:r>
            <w:r>
              <w:rPr>
                <w:color w:val="0000FF"/>
                <w:u w:val="single" w:color="0000FF"/>
              </w:rPr>
              <w:t>at Work</w:t>
            </w:r>
            <w:r>
              <w:rPr>
                <w:color w:val="0000FF"/>
              </w:rPr>
              <w:t xml:space="preserve"> </w:t>
            </w:r>
            <w:r>
              <w:rPr>
                <w:color w:val="0000FF"/>
                <w:u w:val="single" w:color="0000FF"/>
              </w:rPr>
              <w:t>Regulations</w:t>
            </w:r>
            <w:r>
              <w:rPr>
                <w:color w:val="0000FF"/>
              </w:rPr>
              <w:t xml:space="preserve"> </w:t>
            </w:r>
          </w:p>
          <w:p>
            <w:pPr>
              <w:spacing w:line="259" w:lineRule="auto"/>
              <w:ind w:left="1"/>
            </w:pPr>
            <w:r>
              <w:rPr>
                <w:color w:val="0000FF"/>
                <w:u w:val="single" w:color="0000FF"/>
              </w:rPr>
              <w:t>1989</w:t>
            </w:r>
            <w:r>
              <w:t xml:space="preserve"> </w:t>
            </w:r>
          </w:p>
          <w:p>
            <w:pPr>
              <w:spacing w:line="259" w:lineRule="auto"/>
              <w:ind w:left="1"/>
            </w:pPr>
            <w:r>
              <w:t xml:space="preserve"> </w:t>
            </w:r>
          </w:p>
          <w:p>
            <w:pPr>
              <w:spacing w:line="259" w:lineRule="auto"/>
              <w:ind w:left="1"/>
            </w:pPr>
            <w:r>
              <w:rPr>
                <w:color w:val="0000FF"/>
                <w:u w:val="single" w:color="0000FF"/>
              </w:rPr>
              <w:t>Electrical Safety</w:t>
            </w:r>
            <w:r>
              <w:rPr>
                <w:color w:val="0000FF"/>
              </w:rPr>
              <w:t xml:space="preserve"> </w:t>
            </w:r>
          </w:p>
          <w:p>
            <w:pPr>
              <w:spacing w:line="241" w:lineRule="auto"/>
              <w:ind w:left="1"/>
            </w:pPr>
            <w:r>
              <w:rPr>
                <w:color w:val="0000FF"/>
                <w:u w:val="single" w:color="0000FF"/>
              </w:rPr>
              <w:t>Council’s Best</w:t>
            </w:r>
            <w:r>
              <w:rPr>
                <w:color w:val="0000FF"/>
              </w:rPr>
              <w:t xml:space="preserve"> </w:t>
            </w:r>
            <w:r>
              <w:rPr>
                <w:color w:val="0000FF"/>
                <w:u w:val="single" w:color="0000FF"/>
              </w:rPr>
              <w:t>Practice Guide</w:t>
            </w:r>
            <w:r>
              <w:rPr>
                <w:color w:val="0000FF"/>
              </w:rPr>
              <w:t xml:space="preserve"> </w:t>
            </w:r>
            <w:r>
              <w:rPr>
                <w:color w:val="0000FF"/>
                <w:u w:val="single" w:color="0000FF"/>
              </w:rPr>
              <w:t>on Periodic</w:t>
            </w:r>
            <w:r>
              <w:rPr>
                <w:color w:val="0000FF"/>
              </w:rPr>
              <w:t xml:space="preserve"> </w:t>
            </w:r>
            <w:r>
              <w:rPr>
                <w:color w:val="0000FF"/>
                <w:u w:val="single" w:color="0000FF"/>
              </w:rPr>
              <w:t>Inspection</w:t>
            </w:r>
            <w:r>
              <w:rPr>
                <w:color w:val="0000FF"/>
              </w:rPr>
              <w:t xml:space="preserve"> </w:t>
            </w:r>
          </w:p>
          <w:p>
            <w:pPr>
              <w:spacing w:line="259" w:lineRule="auto"/>
              <w:ind w:left="1"/>
            </w:pPr>
            <w:r>
              <w:rPr>
                <w:color w:val="0000FF"/>
                <w:u w:val="single" w:color="0000FF"/>
              </w:rPr>
              <w:t>Reporting</w:t>
            </w:r>
            <w:r>
              <w:t xml:space="preserve">  </w:t>
            </w:r>
          </w:p>
        </w:tc>
        <w:tc>
          <w:tcPr>
            <w:tcW w:w="3018" w:type="dxa"/>
            <w:tcBorders>
              <w:top w:val="single" w:sz="3" w:space="0" w:color="000000"/>
              <w:left w:val="single" w:sz="4" w:space="0" w:color="000000"/>
              <w:bottom w:val="single" w:sz="3" w:space="0" w:color="000000"/>
              <w:right w:val="single" w:sz="4" w:space="0" w:color="000000"/>
            </w:tcBorders>
          </w:tcPr>
          <w:p>
            <w:pPr>
              <w:spacing w:line="259" w:lineRule="auto"/>
            </w:pPr>
            <w:r>
              <w:t xml:space="preserve">Electricity at Work Regulations 1989 and BS 7671 IEE Wiring Regulations </w:t>
            </w:r>
          </w:p>
        </w:tc>
      </w:tr>
      <w:tr>
        <w:trPr>
          <w:trHeight w:val="994"/>
        </w:trPr>
        <w:tc>
          <w:tcPr>
            <w:tcW w:w="1766" w:type="dxa"/>
            <w:vMerge/>
            <w:tcBorders>
              <w:top w:val="nil"/>
              <w:left w:val="single" w:sz="4" w:space="0" w:color="000000"/>
              <w:bottom w:val="nil"/>
              <w:right w:val="single" w:sz="4" w:space="0" w:color="000000"/>
            </w:tcBorders>
          </w:tcPr>
          <w:p>
            <w:pPr>
              <w:spacing w:after="160" w:line="259" w:lineRule="auto"/>
            </w:pPr>
          </w:p>
        </w:tc>
        <w:tc>
          <w:tcPr>
            <w:tcW w:w="2685" w:type="dxa"/>
            <w:tcBorders>
              <w:top w:val="single" w:sz="3" w:space="0" w:color="000000"/>
              <w:left w:val="single" w:sz="4" w:space="0" w:color="000000"/>
              <w:bottom w:val="single" w:sz="4" w:space="0" w:color="000000"/>
              <w:right w:val="single" w:sz="4" w:space="0" w:color="000000"/>
            </w:tcBorders>
          </w:tcPr>
          <w:p>
            <w:pPr>
              <w:ind w:left="1"/>
            </w:pPr>
            <w:r>
              <w:t xml:space="preserve">Testing of all fixed wiring and </w:t>
            </w:r>
          </w:p>
          <w:p>
            <w:pPr>
              <w:spacing w:line="259" w:lineRule="auto"/>
              <w:ind w:left="1"/>
            </w:pPr>
            <w:r>
              <w:t xml:space="preserve">all distribution boards </w:t>
            </w:r>
          </w:p>
        </w:tc>
        <w:tc>
          <w:tcPr>
            <w:tcW w:w="1472" w:type="dxa"/>
            <w:tcBorders>
              <w:top w:val="single" w:sz="3" w:space="0" w:color="000000"/>
              <w:left w:val="single" w:sz="4" w:space="0" w:color="000000"/>
              <w:bottom w:val="single" w:sz="4" w:space="0" w:color="000000"/>
              <w:right w:val="single" w:sz="4" w:space="0" w:color="000000"/>
            </w:tcBorders>
            <w:vAlign w:val="center"/>
          </w:tcPr>
          <w:p>
            <w:pPr>
              <w:spacing w:line="259" w:lineRule="auto"/>
              <w:ind w:left="1"/>
            </w:pPr>
            <w:r>
              <w:t xml:space="preserve">Statutory </w:t>
            </w:r>
          </w:p>
        </w:tc>
        <w:tc>
          <w:tcPr>
            <w:tcW w:w="2136" w:type="dxa"/>
            <w:tcBorders>
              <w:top w:val="single" w:sz="3" w:space="0" w:color="000000"/>
              <w:left w:val="single" w:sz="4" w:space="0" w:color="000000"/>
              <w:bottom w:val="single" w:sz="4" w:space="0" w:color="000000"/>
              <w:right w:val="single" w:sz="4" w:space="0" w:color="000000"/>
            </w:tcBorders>
          </w:tcPr>
          <w:p>
            <w:pPr>
              <w:spacing w:line="259" w:lineRule="auto"/>
            </w:pPr>
            <w:r>
              <w:t xml:space="preserve">5 yearly (or more frequently as determined by competent person) </w:t>
            </w:r>
          </w:p>
        </w:tc>
        <w:tc>
          <w:tcPr>
            <w:tcW w:w="2811" w:type="dxa"/>
            <w:tcBorders>
              <w:top w:val="single" w:sz="3" w:space="0" w:color="000000"/>
              <w:left w:val="single" w:sz="4" w:space="0" w:color="000000"/>
              <w:bottom w:val="single" w:sz="4" w:space="0" w:color="000000"/>
              <w:right w:val="single" w:sz="4" w:space="0" w:color="000000"/>
            </w:tcBorders>
            <w:vAlign w:val="center"/>
          </w:tcPr>
          <w:p>
            <w:pPr>
              <w:spacing w:line="259" w:lineRule="auto"/>
              <w:ind w:left="1"/>
            </w:pPr>
            <w:r>
              <w:t xml:space="preserve"> </w:t>
            </w:r>
          </w:p>
        </w:tc>
        <w:tc>
          <w:tcPr>
            <w:tcW w:w="3018" w:type="dxa"/>
            <w:tcBorders>
              <w:top w:val="single" w:sz="3" w:space="0" w:color="000000"/>
              <w:left w:val="single" w:sz="4" w:space="0" w:color="000000"/>
              <w:bottom w:val="single" w:sz="4" w:space="0" w:color="000000"/>
              <w:right w:val="single" w:sz="4" w:space="0" w:color="000000"/>
            </w:tcBorders>
          </w:tcPr>
          <w:p>
            <w:pPr>
              <w:spacing w:line="259" w:lineRule="auto"/>
            </w:pPr>
            <w:r>
              <w:t xml:space="preserve">Electricity at Work Regulations 1989 and BS 7671 IEE Wiring Regulations </w:t>
            </w:r>
          </w:p>
        </w:tc>
      </w:tr>
      <w:tr>
        <w:trPr>
          <w:trHeight w:val="1240"/>
        </w:trPr>
        <w:tc>
          <w:tcPr>
            <w:tcW w:w="1766" w:type="dxa"/>
            <w:vMerge/>
            <w:tcBorders>
              <w:top w:val="nil"/>
              <w:left w:val="single" w:sz="4" w:space="0" w:color="000000"/>
              <w:bottom w:val="single" w:sz="4" w:space="0" w:color="000000"/>
              <w:right w:val="single" w:sz="4" w:space="0" w:color="000000"/>
            </w:tcBorders>
          </w:tcPr>
          <w:p>
            <w:pPr>
              <w:spacing w:after="160" w:line="259" w:lineRule="auto"/>
            </w:pPr>
          </w:p>
        </w:tc>
        <w:tc>
          <w:tcPr>
            <w:tcW w:w="2685"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1"/>
            </w:pPr>
            <w:r>
              <w:t xml:space="preserve">Testing of all distribution boards in mobile accommodation </w:t>
            </w:r>
          </w:p>
        </w:tc>
        <w:tc>
          <w:tcPr>
            <w:tcW w:w="1472"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1"/>
            </w:pPr>
            <w:r>
              <w:t xml:space="preserve">Statutory </w:t>
            </w:r>
          </w:p>
        </w:tc>
        <w:tc>
          <w:tcPr>
            <w:tcW w:w="2136"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1"/>
            </w:pPr>
            <w:r>
              <w:t xml:space="preserve">Annual </w:t>
            </w:r>
          </w:p>
        </w:tc>
        <w:tc>
          <w:tcPr>
            <w:tcW w:w="2811" w:type="dxa"/>
            <w:tcBorders>
              <w:top w:val="single" w:sz="4" w:space="0" w:color="000000"/>
              <w:left w:val="single" w:sz="4" w:space="0" w:color="000000"/>
              <w:bottom w:val="single" w:sz="4" w:space="0" w:color="000000"/>
              <w:right w:val="single" w:sz="4" w:space="0" w:color="000000"/>
            </w:tcBorders>
          </w:tcPr>
          <w:p>
            <w:pPr>
              <w:spacing w:line="259" w:lineRule="auto"/>
              <w:ind w:left="1"/>
            </w:pPr>
            <w:r>
              <w:t xml:space="preserve"> </w:t>
            </w:r>
          </w:p>
          <w:p>
            <w:pPr>
              <w:spacing w:line="259" w:lineRule="auto"/>
              <w:ind w:left="1"/>
            </w:pPr>
            <w:r>
              <w:t xml:space="preserve"> </w:t>
            </w:r>
          </w:p>
          <w:p>
            <w:pPr>
              <w:spacing w:line="259" w:lineRule="auto"/>
              <w:ind w:left="1"/>
            </w:pPr>
            <w:r>
              <w:t xml:space="preserve"> </w:t>
            </w:r>
          </w:p>
          <w:p>
            <w:pPr>
              <w:spacing w:line="259" w:lineRule="auto"/>
              <w:ind w:left="1"/>
            </w:pPr>
            <w:r>
              <w:t xml:space="preserve"> </w:t>
            </w:r>
          </w:p>
          <w:p>
            <w:pPr>
              <w:spacing w:line="259" w:lineRule="auto"/>
              <w:ind w:left="1"/>
            </w:pPr>
            <w:r>
              <w:t xml:space="preserve"> </w:t>
            </w:r>
          </w:p>
        </w:tc>
        <w:tc>
          <w:tcPr>
            <w:tcW w:w="3018" w:type="dxa"/>
            <w:tcBorders>
              <w:top w:val="single" w:sz="4" w:space="0" w:color="000000"/>
              <w:left w:val="single" w:sz="4" w:space="0" w:color="000000"/>
              <w:bottom w:val="single" w:sz="4" w:space="0" w:color="000000"/>
              <w:right w:val="single" w:sz="4" w:space="0" w:color="000000"/>
            </w:tcBorders>
          </w:tcPr>
          <w:p>
            <w:pPr>
              <w:spacing w:line="259" w:lineRule="auto"/>
            </w:pPr>
            <w:r>
              <w:t xml:space="preserve">Electricity at Work Regulations 1989 and BS 7671 IEE Wiring Regulations </w:t>
            </w:r>
          </w:p>
        </w:tc>
      </w:tr>
    </w:tbl>
    <w:p>
      <w:pPr>
        <w:spacing w:line="259" w:lineRule="auto"/>
        <w:ind w:left="674"/>
        <w:rPr>
          <w:sz w:val="22"/>
        </w:rPr>
      </w:pPr>
      <w:r>
        <w:rPr>
          <w:sz w:val="22"/>
        </w:rPr>
        <w:t xml:space="preserve"> </w:t>
      </w:r>
    </w:p>
    <w:tbl>
      <w:tblPr>
        <w:tblStyle w:val="TableGrid"/>
        <w:tblW w:w="13888" w:type="dxa"/>
        <w:tblInd w:w="324" w:type="dxa"/>
        <w:tblCellMar>
          <w:top w:w="9" w:type="dxa"/>
          <w:left w:w="104" w:type="dxa"/>
          <w:right w:w="86" w:type="dxa"/>
        </w:tblCellMar>
        <w:tblLook w:val="04A0" w:firstRow="1" w:lastRow="0" w:firstColumn="1" w:lastColumn="0" w:noHBand="0" w:noVBand="1"/>
      </w:tblPr>
      <w:tblGrid>
        <w:gridCol w:w="1797"/>
        <w:gridCol w:w="2689"/>
        <w:gridCol w:w="1570"/>
        <w:gridCol w:w="2236"/>
        <w:gridCol w:w="1750"/>
        <w:gridCol w:w="3846"/>
      </w:tblGrid>
      <w:tr>
        <w:trPr>
          <w:trHeight w:val="994"/>
        </w:trPr>
        <w:tc>
          <w:tcPr>
            <w:tcW w:w="1798" w:type="dxa"/>
            <w:tcBorders>
              <w:top w:val="single" w:sz="4" w:space="0" w:color="000000"/>
              <w:left w:val="single" w:sz="4" w:space="0" w:color="000000"/>
              <w:bottom w:val="single" w:sz="3" w:space="0" w:color="000000"/>
              <w:right w:val="single" w:sz="4" w:space="0" w:color="000000"/>
            </w:tcBorders>
            <w:vAlign w:val="center"/>
          </w:tcPr>
          <w:p>
            <w:pPr>
              <w:spacing w:line="259" w:lineRule="auto"/>
              <w:ind w:left="1"/>
            </w:pPr>
            <w:r>
              <w:rPr>
                <w:b/>
              </w:rPr>
              <w:t xml:space="preserve">Aspect </w:t>
            </w:r>
          </w:p>
        </w:tc>
        <w:tc>
          <w:tcPr>
            <w:tcW w:w="2693" w:type="dxa"/>
            <w:tcBorders>
              <w:top w:val="single" w:sz="4" w:space="0" w:color="000000"/>
              <w:left w:val="single" w:sz="4" w:space="0" w:color="000000"/>
              <w:bottom w:val="single" w:sz="3" w:space="0" w:color="000000"/>
              <w:right w:val="single" w:sz="4" w:space="0" w:color="000000"/>
            </w:tcBorders>
            <w:vAlign w:val="center"/>
          </w:tcPr>
          <w:p>
            <w:pPr>
              <w:spacing w:line="259" w:lineRule="auto"/>
              <w:ind w:left="1"/>
            </w:pPr>
            <w:r>
              <w:rPr>
                <w:b/>
              </w:rPr>
              <w:t xml:space="preserve">Service </w:t>
            </w:r>
          </w:p>
          <w:p>
            <w:pPr>
              <w:spacing w:line="259" w:lineRule="auto"/>
              <w:ind w:left="1"/>
            </w:pPr>
            <w:r>
              <w:rPr>
                <w:b/>
              </w:rPr>
              <w:t xml:space="preserve">Requirement </w:t>
            </w:r>
          </w:p>
        </w:tc>
        <w:tc>
          <w:tcPr>
            <w:tcW w:w="1559" w:type="dxa"/>
            <w:tcBorders>
              <w:top w:val="single" w:sz="4" w:space="0" w:color="000000"/>
              <w:left w:val="single" w:sz="4" w:space="0" w:color="000000"/>
              <w:bottom w:val="single" w:sz="3" w:space="0" w:color="000000"/>
              <w:right w:val="single" w:sz="4" w:space="0" w:color="000000"/>
            </w:tcBorders>
          </w:tcPr>
          <w:p>
            <w:pPr>
              <w:spacing w:line="259" w:lineRule="auto"/>
              <w:ind w:left="1"/>
            </w:pPr>
            <w:r>
              <w:rPr>
                <w:b/>
              </w:rPr>
              <w:t>Statutory/</w:t>
            </w:r>
          </w:p>
          <w:p>
            <w:pPr>
              <w:spacing w:line="259" w:lineRule="auto"/>
              <w:ind w:left="1"/>
            </w:pPr>
            <w:r>
              <w:rPr>
                <w:b/>
              </w:rPr>
              <w:t xml:space="preserve">Recommended /Best Practice </w:t>
            </w:r>
          </w:p>
        </w:tc>
        <w:tc>
          <w:tcPr>
            <w:tcW w:w="2236" w:type="dxa"/>
            <w:tcBorders>
              <w:top w:val="single" w:sz="4" w:space="0" w:color="000000"/>
              <w:left w:val="single" w:sz="4" w:space="0" w:color="000000"/>
              <w:bottom w:val="single" w:sz="3" w:space="0" w:color="000000"/>
              <w:right w:val="single" w:sz="4" w:space="0" w:color="000000"/>
            </w:tcBorders>
            <w:vAlign w:val="center"/>
          </w:tcPr>
          <w:p>
            <w:pPr>
              <w:spacing w:line="259" w:lineRule="auto"/>
            </w:pPr>
            <w:r>
              <w:rPr>
                <w:b/>
              </w:rPr>
              <w:t xml:space="preserve">Frequency/Regularity </w:t>
            </w:r>
          </w:p>
        </w:tc>
        <w:tc>
          <w:tcPr>
            <w:tcW w:w="1751" w:type="dxa"/>
            <w:tcBorders>
              <w:top w:val="single" w:sz="4" w:space="0" w:color="000000"/>
              <w:left w:val="single" w:sz="4" w:space="0" w:color="000000"/>
              <w:bottom w:val="single" w:sz="3" w:space="0" w:color="000000"/>
              <w:right w:val="single" w:sz="4" w:space="0" w:color="000000"/>
            </w:tcBorders>
            <w:vAlign w:val="center"/>
          </w:tcPr>
          <w:p>
            <w:pPr>
              <w:spacing w:line="259" w:lineRule="auto"/>
              <w:ind w:left="1"/>
            </w:pPr>
            <w:r>
              <w:rPr>
                <w:b/>
              </w:rPr>
              <w:t xml:space="preserve">Links to Other </w:t>
            </w:r>
          </w:p>
          <w:p>
            <w:pPr>
              <w:spacing w:line="259" w:lineRule="auto"/>
              <w:ind w:left="1"/>
            </w:pPr>
            <w:r>
              <w:rPr>
                <w:b/>
              </w:rPr>
              <w:t xml:space="preserve">Documents </w:t>
            </w:r>
          </w:p>
        </w:tc>
        <w:tc>
          <w:tcPr>
            <w:tcW w:w="3851" w:type="dxa"/>
            <w:tcBorders>
              <w:top w:val="single" w:sz="4" w:space="0" w:color="000000"/>
              <w:left w:val="single" w:sz="4" w:space="0" w:color="000000"/>
              <w:bottom w:val="single" w:sz="3" w:space="0" w:color="000000"/>
              <w:right w:val="single" w:sz="4" w:space="0" w:color="000000"/>
            </w:tcBorders>
          </w:tcPr>
          <w:p>
            <w:pPr>
              <w:spacing w:line="259" w:lineRule="auto"/>
              <w:ind w:left="12"/>
            </w:pPr>
            <w:r>
              <w:rPr>
                <w:b/>
              </w:rPr>
              <w:t xml:space="preserve">Relevant Legislation/British </w:t>
            </w:r>
          </w:p>
          <w:p>
            <w:pPr>
              <w:spacing w:line="259" w:lineRule="auto"/>
              <w:ind w:left="12"/>
            </w:pPr>
            <w:r>
              <w:rPr>
                <w:b/>
              </w:rPr>
              <w:t xml:space="preserve">Standard/Approved Code of </w:t>
            </w:r>
          </w:p>
          <w:p>
            <w:pPr>
              <w:spacing w:line="259" w:lineRule="auto"/>
              <w:ind w:left="12"/>
            </w:pPr>
            <w:r>
              <w:rPr>
                <w:b/>
              </w:rPr>
              <w:t xml:space="preserve">Practice </w:t>
            </w:r>
          </w:p>
        </w:tc>
      </w:tr>
      <w:tr>
        <w:trPr>
          <w:trHeight w:val="3188"/>
        </w:trPr>
        <w:tc>
          <w:tcPr>
            <w:tcW w:w="1798" w:type="dxa"/>
            <w:tcBorders>
              <w:top w:val="single" w:sz="4" w:space="0" w:color="000000"/>
              <w:left w:val="single" w:sz="4" w:space="0" w:color="000000"/>
              <w:bottom w:val="single" w:sz="4" w:space="0" w:color="auto"/>
              <w:right w:val="single" w:sz="4" w:space="0" w:color="000000"/>
            </w:tcBorders>
            <w:vAlign w:val="center"/>
          </w:tcPr>
          <w:p>
            <w:pPr>
              <w:spacing w:line="259" w:lineRule="auto"/>
              <w:ind w:left="1"/>
            </w:pPr>
            <w:r>
              <w:rPr>
                <w:color w:val="0000FF"/>
                <w:u w:val="single" w:color="0000FF"/>
              </w:rPr>
              <w:t>Emergency Lighting</w:t>
            </w:r>
            <w: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1"/>
            </w:pPr>
            <w:r>
              <w:t xml:space="preserve">Inspection and testing of system </w:t>
            </w:r>
          </w:p>
        </w:tc>
        <w:tc>
          <w:tcPr>
            <w:tcW w:w="1559"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1"/>
            </w:pPr>
            <w:r>
              <w:t xml:space="preserve">Statutory </w:t>
            </w:r>
          </w:p>
        </w:tc>
        <w:tc>
          <w:tcPr>
            <w:tcW w:w="2236" w:type="dxa"/>
            <w:tcBorders>
              <w:top w:val="single" w:sz="4" w:space="0" w:color="000000"/>
              <w:left w:val="single" w:sz="4" w:space="0" w:color="000000"/>
              <w:bottom w:val="single" w:sz="4" w:space="0" w:color="000000"/>
              <w:right w:val="single" w:sz="4" w:space="0" w:color="000000"/>
            </w:tcBorders>
          </w:tcPr>
          <w:p>
            <w:r>
              <w:t xml:space="preserve">Variable but recommend monthly checks by premises manager to check functionality, RCD (Residual Current </w:t>
            </w:r>
          </w:p>
          <w:p>
            <w:pPr>
              <w:spacing w:after="1"/>
              <w:ind w:right="25"/>
            </w:pPr>
            <w:r>
              <w:t>Device [Circuit Breaker]) test.  To include stop button functional test. Every six months - 1 hour duration test Annual full duration test</w:t>
            </w:r>
          </w:p>
          <w:p>
            <w:pPr>
              <w:spacing w:line="259" w:lineRule="auto"/>
            </w:pPr>
          </w:p>
        </w:tc>
        <w:tc>
          <w:tcPr>
            <w:tcW w:w="1751"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1"/>
            </w:pPr>
            <w:r>
              <w:t xml:space="preserve"> </w:t>
            </w:r>
          </w:p>
        </w:tc>
        <w:tc>
          <w:tcPr>
            <w:tcW w:w="3851" w:type="dxa"/>
            <w:tcBorders>
              <w:top w:val="single" w:sz="4" w:space="0" w:color="000000"/>
              <w:left w:val="single" w:sz="4" w:space="0" w:color="000000"/>
              <w:bottom w:val="single" w:sz="4" w:space="0" w:color="000000"/>
              <w:right w:val="single" w:sz="4" w:space="0" w:color="000000"/>
            </w:tcBorders>
          </w:tcPr>
          <w:p>
            <w:r>
              <w:t xml:space="preserve">Electricity at Work Regulations 1989 and Regulatory Reform (Fire Safety) </w:t>
            </w:r>
          </w:p>
          <w:p>
            <w:pPr>
              <w:spacing w:line="259" w:lineRule="auto"/>
            </w:pPr>
            <w:r>
              <w:t xml:space="preserve">Order 2005 </w:t>
            </w:r>
          </w:p>
        </w:tc>
      </w:tr>
      <w:tr>
        <w:trPr>
          <w:trHeight w:val="1195"/>
        </w:trPr>
        <w:tc>
          <w:tcPr>
            <w:tcW w:w="1798" w:type="dxa"/>
            <w:vMerge w:val="restart"/>
            <w:tcBorders>
              <w:top w:val="single" w:sz="4" w:space="0" w:color="auto"/>
              <w:left w:val="single" w:sz="4" w:space="0" w:color="000000"/>
              <w:right w:val="single" w:sz="4" w:space="0" w:color="000000"/>
            </w:tcBorders>
            <w:vAlign w:val="center"/>
          </w:tcPr>
          <w:p>
            <w:pPr>
              <w:spacing w:line="259" w:lineRule="auto"/>
              <w:ind w:left="1"/>
              <w:rPr>
                <w:color w:val="0000FF"/>
                <w:u w:val="single" w:color="0000FF"/>
              </w:rPr>
            </w:pPr>
            <w:r>
              <w:rPr>
                <w:color w:val="0000FF"/>
                <w:u w:val="single" w:color="0000FF"/>
              </w:rPr>
              <w:t>Extraction Systems</w:t>
            </w:r>
            <w:r>
              <w:t xml:space="preserve"> including Fume Cupboards</w:t>
            </w:r>
          </w:p>
        </w:tc>
        <w:tc>
          <w:tcPr>
            <w:tcW w:w="2693" w:type="dxa"/>
            <w:tcBorders>
              <w:top w:val="single" w:sz="4" w:space="0" w:color="000000"/>
              <w:left w:val="single" w:sz="4" w:space="0" w:color="000000"/>
              <w:bottom w:val="single" w:sz="4" w:space="0" w:color="auto"/>
              <w:right w:val="single" w:sz="4" w:space="0" w:color="000000"/>
            </w:tcBorders>
          </w:tcPr>
          <w:p>
            <w:pPr>
              <w:spacing w:line="259" w:lineRule="auto"/>
              <w:ind w:left="1"/>
            </w:pPr>
            <w:r>
              <w:t xml:space="preserve">Inspection and </w:t>
            </w:r>
          </w:p>
          <w:p>
            <w:pPr>
              <w:ind w:left="1"/>
            </w:pPr>
            <w:r>
              <w:t xml:space="preserve">Testing of Dust Extraction </w:t>
            </w:r>
          </w:p>
          <w:p>
            <w:pPr>
              <w:spacing w:line="259" w:lineRule="auto"/>
              <w:ind w:left="1"/>
            </w:pPr>
            <w:r>
              <w:t xml:space="preserve">Equipment </w:t>
            </w:r>
          </w:p>
        </w:tc>
        <w:tc>
          <w:tcPr>
            <w:tcW w:w="1559" w:type="dxa"/>
            <w:tcBorders>
              <w:top w:val="single" w:sz="4" w:space="0" w:color="000000"/>
              <w:left w:val="single" w:sz="4" w:space="0" w:color="000000"/>
              <w:bottom w:val="single" w:sz="4" w:space="0" w:color="auto"/>
              <w:right w:val="single" w:sz="4" w:space="0" w:color="000000"/>
            </w:tcBorders>
            <w:vAlign w:val="center"/>
          </w:tcPr>
          <w:p>
            <w:pPr>
              <w:spacing w:line="259" w:lineRule="auto"/>
              <w:ind w:left="1"/>
            </w:pPr>
            <w:r>
              <w:t xml:space="preserve">Best </w:t>
            </w:r>
          </w:p>
          <w:p>
            <w:pPr>
              <w:spacing w:line="259" w:lineRule="auto"/>
              <w:ind w:left="1"/>
            </w:pPr>
            <w:r>
              <w:t xml:space="preserve">Practice </w:t>
            </w:r>
          </w:p>
        </w:tc>
        <w:tc>
          <w:tcPr>
            <w:tcW w:w="2236" w:type="dxa"/>
            <w:tcBorders>
              <w:top w:val="single" w:sz="4" w:space="0" w:color="000000"/>
              <w:left w:val="single" w:sz="4" w:space="0" w:color="000000"/>
              <w:bottom w:val="single" w:sz="4" w:space="0" w:color="auto"/>
              <w:right w:val="single" w:sz="4" w:space="0" w:color="000000"/>
            </w:tcBorders>
            <w:vAlign w:val="center"/>
          </w:tcPr>
          <w:p>
            <w:r>
              <w:t xml:space="preserve">Annual </w:t>
            </w:r>
          </w:p>
        </w:tc>
        <w:tc>
          <w:tcPr>
            <w:tcW w:w="1751" w:type="dxa"/>
            <w:tcBorders>
              <w:top w:val="single" w:sz="4" w:space="0" w:color="000000"/>
              <w:left w:val="single" w:sz="4" w:space="0" w:color="000000"/>
              <w:bottom w:val="single" w:sz="4" w:space="0" w:color="auto"/>
              <w:right w:val="single" w:sz="4" w:space="0" w:color="000000"/>
            </w:tcBorders>
            <w:vAlign w:val="center"/>
          </w:tcPr>
          <w:p>
            <w:pPr>
              <w:spacing w:line="259" w:lineRule="auto"/>
              <w:ind w:left="1"/>
            </w:pPr>
            <w:r>
              <w:t xml:space="preserve"> </w:t>
            </w:r>
          </w:p>
        </w:tc>
        <w:tc>
          <w:tcPr>
            <w:tcW w:w="3851" w:type="dxa"/>
            <w:tcBorders>
              <w:top w:val="single" w:sz="4" w:space="0" w:color="000000"/>
              <w:left w:val="single" w:sz="4" w:space="0" w:color="000000"/>
              <w:bottom w:val="single" w:sz="4" w:space="0" w:color="auto"/>
              <w:right w:val="single" w:sz="4" w:space="0" w:color="000000"/>
            </w:tcBorders>
          </w:tcPr>
          <w:p>
            <w:r>
              <w:t xml:space="preserve">Control of Substances Hazardous to Health 2002 (as amended) </w:t>
            </w:r>
          </w:p>
        </w:tc>
      </w:tr>
      <w:tr>
        <w:trPr>
          <w:trHeight w:val="61"/>
        </w:trPr>
        <w:tc>
          <w:tcPr>
            <w:tcW w:w="1798" w:type="dxa"/>
            <w:vMerge/>
            <w:tcBorders>
              <w:left w:val="single" w:sz="4" w:space="0" w:color="000000"/>
              <w:bottom w:val="single" w:sz="4" w:space="0" w:color="000000"/>
              <w:right w:val="single" w:sz="4" w:space="0" w:color="000000"/>
            </w:tcBorders>
            <w:vAlign w:val="center"/>
          </w:tcPr>
          <w:p>
            <w:pPr>
              <w:spacing w:line="259" w:lineRule="auto"/>
              <w:ind w:left="1"/>
              <w:rPr>
                <w:color w:val="0000FF"/>
                <w:u w:val="single" w:color="0000FF"/>
              </w:rPr>
            </w:pPr>
          </w:p>
        </w:tc>
        <w:tc>
          <w:tcPr>
            <w:tcW w:w="2693"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1"/>
            </w:pPr>
            <w:r>
              <w:t>Local Exhaust Ventilation</w:t>
            </w:r>
          </w:p>
        </w:tc>
        <w:tc>
          <w:tcPr>
            <w:tcW w:w="1559"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1"/>
              <w:jc w:val="center"/>
            </w:pPr>
            <w:r>
              <w:t>Statutory</w:t>
            </w:r>
          </w:p>
        </w:tc>
        <w:tc>
          <w:tcPr>
            <w:tcW w:w="2236" w:type="dxa"/>
            <w:tcBorders>
              <w:top w:val="single" w:sz="4" w:space="0" w:color="000000"/>
              <w:left w:val="single" w:sz="4" w:space="0" w:color="000000"/>
              <w:bottom w:val="single" w:sz="4" w:space="0" w:color="000000"/>
              <w:right w:val="single" w:sz="4" w:space="0" w:color="000000"/>
            </w:tcBorders>
            <w:vAlign w:val="center"/>
          </w:tcPr>
          <w:p>
            <w:r>
              <w:t>Every 14 months</w:t>
            </w:r>
          </w:p>
        </w:tc>
        <w:tc>
          <w:tcPr>
            <w:tcW w:w="1751"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1"/>
            </w:pPr>
            <w:r>
              <w:rPr>
                <w:color w:val="0000FF"/>
                <w:u w:val="single" w:color="0000FF"/>
              </w:rPr>
              <w:t>Controlling</w:t>
            </w:r>
            <w:r>
              <w:rPr>
                <w:color w:val="0000FF"/>
              </w:rPr>
              <w:t xml:space="preserve"> </w:t>
            </w:r>
          </w:p>
          <w:p>
            <w:pPr>
              <w:ind w:left="1" w:right="40"/>
            </w:pPr>
            <w:r>
              <w:rPr>
                <w:color w:val="0000FF"/>
                <w:u w:val="single" w:color="0000FF"/>
              </w:rPr>
              <w:t>Airborne</w:t>
            </w:r>
            <w:r>
              <w:rPr>
                <w:color w:val="0000FF"/>
              </w:rPr>
              <w:t xml:space="preserve"> </w:t>
            </w:r>
            <w:r>
              <w:rPr>
                <w:color w:val="0000FF"/>
                <w:u w:val="single" w:color="0000FF"/>
              </w:rPr>
              <w:t>Contaminants</w:t>
            </w:r>
            <w:r>
              <w:rPr>
                <w:color w:val="0000FF"/>
              </w:rPr>
              <w:t xml:space="preserve"> </w:t>
            </w:r>
            <w:r>
              <w:rPr>
                <w:color w:val="0000FF"/>
                <w:u w:val="single" w:color="0000FF"/>
              </w:rPr>
              <w:t>at Work: A</w:t>
            </w:r>
            <w:r>
              <w:rPr>
                <w:color w:val="0000FF"/>
              </w:rPr>
              <w:t xml:space="preserve"> </w:t>
            </w:r>
            <w:r>
              <w:rPr>
                <w:color w:val="0000FF"/>
                <w:u w:val="single" w:color="0000FF"/>
              </w:rPr>
              <w:t>Guide to Local</w:t>
            </w:r>
            <w:r>
              <w:rPr>
                <w:color w:val="0000FF"/>
              </w:rPr>
              <w:t xml:space="preserve"> </w:t>
            </w:r>
          </w:p>
          <w:p>
            <w:pPr>
              <w:spacing w:line="259" w:lineRule="auto"/>
              <w:ind w:left="1"/>
            </w:pPr>
            <w:r>
              <w:rPr>
                <w:color w:val="0000FF"/>
                <w:u w:val="single" w:color="0000FF"/>
              </w:rPr>
              <w:t>Exhaust</w:t>
            </w:r>
            <w:r>
              <w:rPr>
                <w:color w:val="0000FF"/>
              </w:rPr>
              <w:t xml:space="preserve"> </w:t>
            </w:r>
          </w:p>
          <w:p>
            <w:pPr>
              <w:spacing w:line="259" w:lineRule="auto"/>
              <w:ind w:left="1"/>
              <w:rPr>
                <w:b/>
              </w:rPr>
            </w:pPr>
            <w:r>
              <w:rPr>
                <w:color w:val="0000FF"/>
                <w:u w:val="single" w:color="0000FF"/>
              </w:rPr>
              <w:t>Ventilation</w:t>
            </w:r>
            <w:r>
              <w:rPr>
                <w:color w:val="0000FF"/>
              </w:rPr>
              <w:t xml:space="preserve">  </w:t>
            </w:r>
            <w:r>
              <w:rPr>
                <w:color w:val="0000FF"/>
                <w:u w:val="single" w:color="0000FF"/>
              </w:rPr>
              <w:t>NB this is a</w:t>
            </w:r>
            <w:r>
              <w:rPr>
                <w:color w:val="0000FF"/>
              </w:rPr>
              <w:t xml:space="preserve"> </w:t>
            </w:r>
            <w:r>
              <w:rPr>
                <w:color w:val="0000FF"/>
                <w:u w:val="single" w:color="0000FF"/>
              </w:rPr>
              <w:t>priced</w:t>
            </w:r>
            <w:r>
              <w:rPr>
                <w:color w:val="0000FF"/>
              </w:rPr>
              <w:t xml:space="preserve"> </w:t>
            </w:r>
            <w:r>
              <w:rPr>
                <w:color w:val="0000FF"/>
                <w:u w:val="single" w:color="0000FF"/>
              </w:rPr>
              <w:t>publication</w:t>
            </w:r>
            <w:r>
              <w:t xml:space="preserve"> </w:t>
            </w:r>
          </w:p>
          <w:p>
            <w:pPr>
              <w:spacing w:line="259" w:lineRule="auto"/>
              <w:rPr>
                <w:color w:val="0000FF"/>
                <w:u w:val="single" w:color="0000FF"/>
              </w:rPr>
            </w:pPr>
          </w:p>
        </w:tc>
        <w:tc>
          <w:tcPr>
            <w:tcW w:w="3851" w:type="dxa"/>
            <w:tcBorders>
              <w:top w:val="single" w:sz="4" w:space="0" w:color="000000"/>
              <w:left w:val="single" w:sz="4" w:space="0" w:color="000000"/>
              <w:bottom w:val="single" w:sz="4" w:space="0" w:color="000000"/>
              <w:right w:val="single" w:sz="4" w:space="0" w:color="000000"/>
            </w:tcBorders>
          </w:tcPr>
          <w:p>
            <w:pPr>
              <w:spacing w:line="259" w:lineRule="auto"/>
            </w:pPr>
            <w:r>
              <w:t xml:space="preserve">Control of Substance Hazardous to </w:t>
            </w:r>
          </w:p>
          <w:p>
            <w:pPr>
              <w:spacing w:line="259" w:lineRule="auto"/>
            </w:pPr>
            <w:r>
              <w:t xml:space="preserve">Health 2002 (as amended) </w:t>
            </w:r>
          </w:p>
          <w:p>
            <w:pPr>
              <w:spacing w:line="259" w:lineRule="auto"/>
            </w:pPr>
            <w:r>
              <w:t xml:space="preserve"> </w:t>
            </w:r>
          </w:p>
          <w:p>
            <w:pPr>
              <w:spacing w:after="1"/>
            </w:pPr>
            <w:r>
              <w:t xml:space="preserve">Building Bulletin 88 Fume Cupboards, DfES applies to installation and maintenance of school fume cupboards </w:t>
            </w:r>
          </w:p>
          <w:p>
            <w:pPr>
              <w:spacing w:line="259" w:lineRule="auto"/>
            </w:pPr>
            <w:r>
              <w:t xml:space="preserve">There is a British Standard that </w:t>
            </w:r>
          </w:p>
          <w:p>
            <w:pPr>
              <w:spacing w:line="259" w:lineRule="auto"/>
            </w:pPr>
            <w:r>
              <w:t xml:space="preserve">applies to other fume cupboards  </w:t>
            </w:r>
          </w:p>
          <w:p>
            <w:pPr>
              <w:spacing w:line="259" w:lineRule="auto"/>
            </w:pPr>
          </w:p>
        </w:tc>
      </w:tr>
    </w:tbl>
    <w:p>
      <w:pPr>
        <w:spacing w:line="259" w:lineRule="auto"/>
        <w:rPr>
          <w:sz w:val="22"/>
        </w:rPr>
      </w:pPr>
      <w:r>
        <w:rPr>
          <w:sz w:val="22"/>
        </w:rPr>
        <w:t xml:space="preserve"> </w:t>
      </w:r>
      <w:r>
        <w:rPr>
          <w:sz w:val="22"/>
        </w:rPr>
        <w:tab/>
        <w:t xml:space="preserve"> </w:t>
      </w:r>
    </w:p>
    <w:tbl>
      <w:tblPr>
        <w:tblStyle w:val="TableGrid"/>
        <w:tblW w:w="13888" w:type="dxa"/>
        <w:tblInd w:w="324" w:type="dxa"/>
        <w:tblCellMar>
          <w:top w:w="10" w:type="dxa"/>
          <w:left w:w="104" w:type="dxa"/>
          <w:right w:w="49" w:type="dxa"/>
        </w:tblCellMar>
        <w:tblLook w:val="04A0" w:firstRow="1" w:lastRow="0" w:firstColumn="1" w:lastColumn="0" w:noHBand="0" w:noVBand="1"/>
      </w:tblPr>
      <w:tblGrid>
        <w:gridCol w:w="1656"/>
        <w:gridCol w:w="2835"/>
        <w:gridCol w:w="1559"/>
        <w:gridCol w:w="2236"/>
        <w:gridCol w:w="1751"/>
        <w:gridCol w:w="3851"/>
      </w:tblGrid>
      <w:tr>
        <w:trPr>
          <w:trHeight w:val="994"/>
        </w:trPr>
        <w:tc>
          <w:tcPr>
            <w:tcW w:w="1656"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1" w:right="47"/>
              <w:rPr>
                <w:color w:val="0000FF"/>
                <w:u w:val="single" w:color="0000FF"/>
              </w:rPr>
            </w:pPr>
            <w:r>
              <w:rPr>
                <w:b/>
              </w:rPr>
              <w:t xml:space="preserve">Aspect </w:t>
            </w:r>
          </w:p>
        </w:tc>
        <w:tc>
          <w:tcPr>
            <w:tcW w:w="2835"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1"/>
            </w:pPr>
            <w:r>
              <w:rPr>
                <w:b/>
              </w:rPr>
              <w:t xml:space="preserve">Service </w:t>
            </w:r>
          </w:p>
          <w:p>
            <w:pPr>
              <w:spacing w:line="259" w:lineRule="auto"/>
              <w:ind w:left="1"/>
            </w:pPr>
            <w:r>
              <w:rPr>
                <w:b/>
              </w:rPr>
              <w:t xml:space="preserve">Requirement </w:t>
            </w:r>
          </w:p>
        </w:tc>
        <w:tc>
          <w:tcPr>
            <w:tcW w:w="1559" w:type="dxa"/>
            <w:tcBorders>
              <w:top w:val="single" w:sz="4" w:space="0" w:color="000000"/>
              <w:left w:val="single" w:sz="4" w:space="0" w:color="000000"/>
              <w:bottom w:val="single" w:sz="4" w:space="0" w:color="000000"/>
              <w:right w:val="single" w:sz="4" w:space="0" w:color="000000"/>
            </w:tcBorders>
          </w:tcPr>
          <w:p>
            <w:pPr>
              <w:spacing w:line="259" w:lineRule="auto"/>
              <w:ind w:left="1"/>
            </w:pPr>
            <w:r>
              <w:rPr>
                <w:b/>
              </w:rPr>
              <w:t>Statutory/</w:t>
            </w:r>
          </w:p>
          <w:p>
            <w:pPr>
              <w:spacing w:line="259" w:lineRule="auto"/>
              <w:ind w:left="1"/>
            </w:pPr>
            <w:r>
              <w:rPr>
                <w:b/>
              </w:rPr>
              <w:t xml:space="preserve">Recommended /Best Practice </w:t>
            </w:r>
          </w:p>
        </w:tc>
        <w:tc>
          <w:tcPr>
            <w:tcW w:w="2236" w:type="dxa"/>
            <w:tcBorders>
              <w:top w:val="single" w:sz="4" w:space="0" w:color="000000"/>
              <w:left w:val="single" w:sz="4" w:space="0" w:color="000000"/>
              <w:bottom w:val="single" w:sz="4" w:space="0" w:color="000000"/>
              <w:right w:val="single" w:sz="4" w:space="0" w:color="000000"/>
            </w:tcBorders>
            <w:vAlign w:val="center"/>
          </w:tcPr>
          <w:p>
            <w:pPr>
              <w:spacing w:line="259" w:lineRule="auto"/>
              <w:ind w:right="49"/>
            </w:pPr>
            <w:r>
              <w:rPr>
                <w:b/>
              </w:rPr>
              <w:t xml:space="preserve">Frequency/Regularity </w:t>
            </w:r>
          </w:p>
        </w:tc>
        <w:tc>
          <w:tcPr>
            <w:tcW w:w="1751"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1"/>
              <w:rPr>
                <w:color w:val="0000FF"/>
                <w:u w:val="single" w:color="0000FF"/>
              </w:rPr>
            </w:pPr>
            <w:r>
              <w:rPr>
                <w:b/>
              </w:rPr>
              <w:t xml:space="preserve">Links to Other Documents </w:t>
            </w:r>
          </w:p>
        </w:tc>
        <w:tc>
          <w:tcPr>
            <w:tcW w:w="3851" w:type="dxa"/>
            <w:tcBorders>
              <w:top w:val="single" w:sz="4" w:space="0" w:color="000000"/>
              <w:left w:val="single" w:sz="4" w:space="0" w:color="000000"/>
              <w:bottom w:val="single" w:sz="4" w:space="0" w:color="000000"/>
              <w:right w:val="single" w:sz="4" w:space="0" w:color="000000"/>
            </w:tcBorders>
          </w:tcPr>
          <w:p>
            <w:pPr>
              <w:spacing w:line="259" w:lineRule="auto"/>
              <w:ind w:left="12"/>
            </w:pPr>
            <w:r>
              <w:rPr>
                <w:b/>
              </w:rPr>
              <w:t xml:space="preserve">Relevant Legislation/British </w:t>
            </w:r>
          </w:p>
          <w:p>
            <w:pPr>
              <w:spacing w:line="259" w:lineRule="auto"/>
              <w:ind w:left="12"/>
            </w:pPr>
            <w:r>
              <w:rPr>
                <w:b/>
              </w:rPr>
              <w:t xml:space="preserve">Standard/Approved Code of </w:t>
            </w:r>
          </w:p>
          <w:p>
            <w:pPr>
              <w:spacing w:line="259" w:lineRule="auto"/>
            </w:pPr>
            <w:r>
              <w:rPr>
                <w:b/>
              </w:rPr>
              <w:t xml:space="preserve">Practice </w:t>
            </w:r>
          </w:p>
        </w:tc>
      </w:tr>
      <w:tr>
        <w:trPr>
          <w:trHeight w:val="994"/>
        </w:trPr>
        <w:tc>
          <w:tcPr>
            <w:tcW w:w="1656"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1" w:right="47"/>
            </w:pPr>
            <w:r>
              <w:rPr>
                <w:color w:val="0000FF"/>
                <w:u w:val="single" w:color="0000FF"/>
              </w:rPr>
              <w:t>Fire Risk Assessment</w:t>
            </w:r>
            <w:r>
              <w:t xml:space="preserve"> and Management Plan </w:t>
            </w:r>
          </w:p>
        </w:tc>
        <w:tc>
          <w:tcPr>
            <w:tcW w:w="2835"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1"/>
            </w:pPr>
            <w:r>
              <w:t xml:space="preserve">Fire Risk </w:t>
            </w:r>
          </w:p>
          <w:p>
            <w:pPr>
              <w:spacing w:line="259" w:lineRule="auto"/>
              <w:ind w:left="1"/>
            </w:pPr>
            <w:r>
              <w:t xml:space="preserve">Assessment </w:t>
            </w:r>
          </w:p>
        </w:tc>
        <w:tc>
          <w:tcPr>
            <w:tcW w:w="1559"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1"/>
            </w:pPr>
            <w:r>
              <w:t xml:space="preserve">Statutory </w:t>
            </w:r>
          </w:p>
        </w:tc>
        <w:tc>
          <w:tcPr>
            <w:tcW w:w="2236" w:type="dxa"/>
            <w:tcBorders>
              <w:top w:val="single" w:sz="4" w:space="0" w:color="000000"/>
              <w:left w:val="single" w:sz="4" w:space="0" w:color="000000"/>
              <w:bottom w:val="single" w:sz="4" w:space="0" w:color="000000"/>
              <w:right w:val="single" w:sz="4" w:space="0" w:color="000000"/>
            </w:tcBorders>
          </w:tcPr>
          <w:p>
            <w:pPr>
              <w:spacing w:line="259" w:lineRule="auto"/>
              <w:ind w:right="49"/>
            </w:pPr>
            <w:r>
              <w:t xml:space="preserve">Whenever any changes are made that will impact on the original assessment </w:t>
            </w:r>
          </w:p>
        </w:tc>
        <w:tc>
          <w:tcPr>
            <w:tcW w:w="1751" w:type="dxa"/>
            <w:tcBorders>
              <w:top w:val="single" w:sz="4" w:space="0" w:color="000000"/>
              <w:left w:val="single" w:sz="4" w:space="0" w:color="000000"/>
              <w:bottom w:val="single" w:sz="4" w:space="0" w:color="000000"/>
              <w:right w:val="single" w:sz="4" w:space="0" w:color="000000"/>
            </w:tcBorders>
          </w:tcPr>
          <w:p>
            <w:pPr>
              <w:spacing w:line="259" w:lineRule="auto"/>
              <w:ind w:left="1"/>
            </w:pPr>
            <w:r>
              <w:rPr>
                <w:color w:val="0000FF"/>
                <w:u w:val="single" w:color="0000FF"/>
              </w:rPr>
              <w:t>The Regulatory</w:t>
            </w:r>
            <w:r>
              <w:rPr>
                <w:color w:val="0000FF"/>
              </w:rPr>
              <w:t xml:space="preserve"> </w:t>
            </w:r>
          </w:p>
          <w:p>
            <w:pPr>
              <w:spacing w:line="259" w:lineRule="auto"/>
              <w:ind w:left="1"/>
            </w:pPr>
            <w:r>
              <w:rPr>
                <w:color w:val="0000FF"/>
                <w:u w:val="single" w:color="0000FF"/>
              </w:rPr>
              <w:t>Reform (Fire</w:t>
            </w:r>
            <w:r>
              <w:rPr>
                <w:color w:val="0000FF"/>
              </w:rPr>
              <w:t xml:space="preserve"> </w:t>
            </w:r>
          </w:p>
          <w:p>
            <w:pPr>
              <w:spacing w:line="259" w:lineRule="auto"/>
              <w:ind w:left="1"/>
            </w:pPr>
            <w:r>
              <w:rPr>
                <w:color w:val="0000FF"/>
                <w:u w:val="single" w:color="0000FF"/>
              </w:rPr>
              <w:t>Safety) Order</w:t>
            </w:r>
            <w:r>
              <w:rPr>
                <w:color w:val="0000FF"/>
              </w:rPr>
              <w:t xml:space="preserve"> </w:t>
            </w:r>
          </w:p>
          <w:p>
            <w:pPr>
              <w:spacing w:line="259" w:lineRule="auto"/>
              <w:ind w:left="1"/>
            </w:pPr>
            <w:r>
              <w:rPr>
                <w:color w:val="0000FF"/>
                <w:u w:val="single" w:color="0000FF"/>
              </w:rPr>
              <w:t>2005</w:t>
            </w:r>
            <w:r>
              <w:t xml:space="preserve"> </w:t>
            </w:r>
          </w:p>
        </w:tc>
        <w:tc>
          <w:tcPr>
            <w:tcW w:w="3851" w:type="dxa"/>
            <w:tcBorders>
              <w:top w:val="single" w:sz="4" w:space="0" w:color="000000"/>
              <w:left w:val="single" w:sz="4" w:space="0" w:color="000000"/>
              <w:bottom w:val="single" w:sz="4" w:space="0" w:color="000000"/>
              <w:right w:val="single" w:sz="4" w:space="0" w:color="000000"/>
            </w:tcBorders>
          </w:tcPr>
          <w:p>
            <w:pPr>
              <w:spacing w:line="259" w:lineRule="auto"/>
            </w:pPr>
            <w:r>
              <w:t xml:space="preserve">Regulatory Reform (Fire Safety) Order 2005 </w:t>
            </w:r>
          </w:p>
        </w:tc>
      </w:tr>
      <w:tr>
        <w:trPr>
          <w:trHeight w:val="994"/>
        </w:trPr>
        <w:tc>
          <w:tcPr>
            <w:tcW w:w="1656"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1"/>
            </w:pPr>
            <w:r>
              <w:rPr>
                <w:color w:val="0000FF"/>
                <w:u w:val="single" w:color="0000FF"/>
              </w:rPr>
              <w:t>Fire Detection and Alarm</w:t>
            </w:r>
            <w:r>
              <w:rPr>
                <w:color w:val="0000FF"/>
              </w:rPr>
              <w:t xml:space="preserve"> </w:t>
            </w:r>
            <w:r>
              <w:rPr>
                <w:color w:val="0000FF"/>
                <w:u w:val="single" w:color="0000FF"/>
              </w:rPr>
              <w:t>Systems</w:t>
            </w:r>
            <w: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1"/>
            </w:pPr>
            <w:r>
              <w:t xml:space="preserve">Inspection and testing of system </w:t>
            </w:r>
          </w:p>
        </w:tc>
        <w:tc>
          <w:tcPr>
            <w:tcW w:w="1559"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1"/>
            </w:pPr>
            <w:r>
              <w:t xml:space="preserve">Best </w:t>
            </w:r>
          </w:p>
          <w:p>
            <w:pPr>
              <w:spacing w:line="259" w:lineRule="auto"/>
              <w:ind w:left="1"/>
            </w:pPr>
            <w:r>
              <w:t xml:space="preserve">Practice </w:t>
            </w:r>
          </w:p>
        </w:tc>
        <w:tc>
          <w:tcPr>
            <w:tcW w:w="2236" w:type="dxa"/>
            <w:tcBorders>
              <w:top w:val="single" w:sz="4" w:space="0" w:color="000000"/>
              <w:left w:val="single" w:sz="4" w:space="0" w:color="000000"/>
              <w:bottom w:val="single" w:sz="4" w:space="0" w:color="000000"/>
              <w:right w:val="single" w:sz="4" w:space="0" w:color="000000"/>
            </w:tcBorders>
          </w:tcPr>
          <w:p>
            <w:pPr>
              <w:spacing w:line="259" w:lineRule="auto"/>
            </w:pPr>
            <w:r>
              <w:t xml:space="preserve">Weekly test with formal quarterly and annual inspections by competent person </w:t>
            </w:r>
          </w:p>
        </w:tc>
        <w:tc>
          <w:tcPr>
            <w:tcW w:w="1751"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1"/>
            </w:pPr>
            <w:r>
              <w:t xml:space="preserve"> </w:t>
            </w:r>
          </w:p>
        </w:tc>
        <w:tc>
          <w:tcPr>
            <w:tcW w:w="3851" w:type="dxa"/>
            <w:tcBorders>
              <w:top w:val="single" w:sz="4" w:space="0" w:color="000000"/>
              <w:left w:val="single" w:sz="4" w:space="0" w:color="000000"/>
              <w:bottom w:val="single" w:sz="4" w:space="0" w:color="000000"/>
              <w:right w:val="single" w:sz="4" w:space="0" w:color="000000"/>
            </w:tcBorders>
          </w:tcPr>
          <w:p>
            <w:pPr>
              <w:spacing w:line="259" w:lineRule="auto"/>
            </w:pPr>
            <w:r>
              <w:t xml:space="preserve">Regulatory Reform (Fire Safety) Order 2005 </w:t>
            </w:r>
          </w:p>
        </w:tc>
      </w:tr>
      <w:tr>
        <w:trPr>
          <w:trHeight w:val="503"/>
        </w:trPr>
        <w:tc>
          <w:tcPr>
            <w:tcW w:w="1656"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1"/>
            </w:pPr>
            <w:r>
              <w:rPr>
                <w:color w:val="0000FF"/>
                <w:u w:val="single" w:color="0000FF"/>
              </w:rPr>
              <w:t>Fire Doors</w:t>
            </w:r>
            <w: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1"/>
            </w:pPr>
            <w:r>
              <w:t xml:space="preserve">Inspection </w:t>
            </w:r>
          </w:p>
        </w:tc>
        <w:tc>
          <w:tcPr>
            <w:tcW w:w="1559"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1"/>
            </w:pPr>
            <w:r>
              <w:t xml:space="preserve"> </w:t>
            </w:r>
          </w:p>
        </w:tc>
        <w:tc>
          <w:tcPr>
            <w:tcW w:w="2236" w:type="dxa"/>
            <w:tcBorders>
              <w:top w:val="single" w:sz="4" w:space="0" w:color="000000"/>
              <w:left w:val="single" w:sz="4" w:space="0" w:color="000000"/>
              <w:bottom w:val="single" w:sz="4" w:space="0" w:color="000000"/>
              <w:right w:val="single" w:sz="4" w:space="0" w:color="000000"/>
            </w:tcBorders>
            <w:vAlign w:val="center"/>
          </w:tcPr>
          <w:p>
            <w:pPr>
              <w:spacing w:line="259" w:lineRule="auto"/>
            </w:pPr>
            <w:r>
              <w:t xml:space="preserve">Weekly </w:t>
            </w:r>
          </w:p>
        </w:tc>
        <w:tc>
          <w:tcPr>
            <w:tcW w:w="1751"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1"/>
            </w:pPr>
            <w:r>
              <w:t xml:space="preserve"> </w:t>
            </w:r>
          </w:p>
        </w:tc>
        <w:tc>
          <w:tcPr>
            <w:tcW w:w="3851" w:type="dxa"/>
            <w:tcBorders>
              <w:top w:val="single" w:sz="4" w:space="0" w:color="000000"/>
              <w:left w:val="single" w:sz="4" w:space="0" w:color="000000"/>
              <w:bottom w:val="single" w:sz="4" w:space="0" w:color="000000"/>
              <w:right w:val="single" w:sz="4" w:space="0" w:color="000000"/>
            </w:tcBorders>
          </w:tcPr>
          <w:p>
            <w:pPr>
              <w:spacing w:line="259" w:lineRule="auto"/>
            </w:pPr>
            <w:r>
              <w:t xml:space="preserve">Regulatory Reform (Fire Safety) Order 2005 </w:t>
            </w:r>
          </w:p>
        </w:tc>
      </w:tr>
      <w:tr>
        <w:trPr>
          <w:trHeight w:val="995"/>
        </w:trPr>
        <w:tc>
          <w:tcPr>
            <w:tcW w:w="1656" w:type="dxa"/>
            <w:vMerge w:val="restart"/>
            <w:tcBorders>
              <w:top w:val="single" w:sz="4" w:space="0" w:color="000000"/>
              <w:left w:val="single" w:sz="4" w:space="0" w:color="000000"/>
              <w:bottom w:val="single" w:sz="4" w:space="0" w:color="000000"/>
              <w:right w:val="single" w:sz="4" w:space="0" w:color="000000"/>
            </w:tcBorders>
            <w:vAlign w:val="center"/>
          </w:tcPr>
          <w:p>
            <w:pPr>
              <w:spacing w:line="259" w:lineRule="auto"/>
              <w:ind w:left="1"/>
            </w:pPr>
            <w:r>
              <w:rPr>
                <w:color w:val="0000FF"/>
                <w:u w:val="single" w:color="0000FF"/>
              </w:rPr>
              <w:t>Fire Fighting Equipment</w:t>
            </w:r>
            <w: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1"/>
            </w:pPr>
            <w:r>
              <w:t xml:space="preserve">Inspection and maintenance extinguishers </w:t>
            </w:r>
          </w:p>
        </w:tc>
        <w:tc>
          <w:tcPr>
            <w:tcW w:w="1559"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1"/>
            </w:pPr>
            <w:r>
              <w:t xml:space="preserve">Best practice </w:t>
            </w:r>
          </w:p>
        </w:tc>
        <w:tc>
          <w:tcPr>
            <w:tcW w:w="2236" w:type="dxa"/>
            <w:tcBorders>
              <w:top w:val="single" w:sz="4" w:space="0" w:color="000000"/>
              <w:left w:val="single" w:sz="4" w:space="0" w:color="000000"/>
              <w:bottom w:val="single" w:sz="4" w:space="0" w:color="000000"/>
              <w:right w:val="single" w:sz="4" w:space="0" w:color="000000"/>
            </w:tcBorders>
            <w:vAlign w:val="center"/>
          </w:tcPr>
          <w:p>
            <w:pPr>
              <w:spacing w:line="259" w:lineRule="auto"/>
            </w:pPr>
            <w:r>
              <w:t xml:space="preserve">Annual </w:t>
            </w:r>
          </w:p>
        </w:tc>
        <w:tc>
          <w:tcPr>
            <w:tcW w:w="1751"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1"/>
            </w:pPr>
            <w:r>
              <w:t xml:space="preserve"> </w:t>
            </w:r>
          </w:p>
        </w:tc>
        <w:tc>
          <w:tcPr>
            <w:tcW w:w="3851" w:type="dxa"/>
            <w:tcBorders>
              <w:top w:val="single" w:sz="4" w:space="0" w:color="000000"/>
              <w:left w:val="single" w:sz="4" w:space="0" w:color="000000"/>
              <w:bottom w:val="single" w:sz="4" w:space="0" w:color="000000"/>
              <w:right w:val="single" w:sz="4" w:space="0" w:color="000000"/>
            </w:tcBorders>
          </w:tcPr>
          <w:p>
            <w:pPr>
              <w:spacing w:line="259" w:lineRule="auto"/>
            </w:pPr>
            <w:r>
              <w:t xml:space="preserve">Regulatory Reform (Fire Safety) Order </w:t>
            </w:r>
          </w:p>
          <w:p>
            <w:pPr>
              <w:spacing w:line="259" w:lineRule="auto"/>
            </w:pPr>
            <w:r>
              <w:t xml:space="preserve">2005 </w:t>
            </w:r>
          </w:p>
          <w:p>
            <w:pPr>
              <w:spacing w:line="259" w:lineRule="auto"/>
            </w:pPr>
            <w:r>
              <w:t xml:space="preserve"> </w:t>
            </w:r>
          </w:p>
          <w:p>
            <w:pPr>
              <w:spacing w:line="259" w:lineRule="auto"/>
            </w:pPr>
            <w:r>
              <w:t xml:space="preserve"> </w:t>
            </w:r>
          </w:p>
        </w:tc>
      </w:tr>
      <w:tr>
        <w:trPr>
          <w:trHeight w:val="1732"/>
        </w:trPr>
        <w:tc>
          <w:tcPr>
            <w:tcW w:w="1656" w:type="dxa"/>
            <w:vMerge/>
            <w:tcBorders>
              <w:top w:val="nil"/>
              <w:left w:val="single" w:sz="4" w:space="0" w:color="000000"/>
              <w:bottom w:val="single" w:sz="4" w:space="0" w:color="000000"/>
              <w:right w:val="single" w:sz="4" w:space="0" w:color="000000"/>
            </w:tcBorders>
          </w:tcPr>
          <w:p>
            <w:pPr>
              <w:spacing w:after="160" w:line="259" w:lineRule="auto"/>
            </w:pPr>
          </w:p>
        </w:tc>
        <w:tc>
          <w:tcPr>
            <w:tcW w:w="2835"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1"/>
            </w:pPr>
            <w:r>
              <w:t xml:space="preserve">Inspection and testing of fire sprinkler system </w:t>
            </w:r>
          </w:p>
        </w:tc>
        <w:tc>
          <w:tcPr>
            <w:tcW w:w="1559"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1"/>
            </w:pPr>
            <w:r>
              <w:t xml:space="preserve">Best practice </w:t>
            </w:r>
          </w:p>
        </w:tc>
        <w:tc>
          <w:tcPr>
            <w:tcW w:w="2236" w:type="dxa"/>
            <w:tcBorders>
              <w:top w:val="single" w:sz="4" w:space="0" w:color="000000"/>
              <w:left w:val="single" w:sz="4" w:space="0" w:color="000000"/>
              <w:bottom w:val="single" w:sz="4" w:space="0" w:color="000000"/>
              <w:right w:val="single" w:sz="4" w:space="0" w:color="000000"/>
            </w:tcBorders>
          </w:tcPr>
          <w:p>
            <w:pPr>
              <w:spacing w:line="241" w:lineRule="auto"/>
              <w:ind w:right="15"/>
            </w:pPr>
            <w:r>
              <w:t xml:space="preserve">Annual, although further checks may be necessary for specific </w:t>
            </w:r>
          </w:p>
          <w:p>
            <w:pPr>
              <w:ind w:right="2"/>
            </w:pPr>
            <w:r>
              <w:t xml:space="preserve">insurance requirements.  </w:t>
            </w:r>
          </w:p>
          <w:p>
            <w:pPr>
              <w:spacing w:line="259" w:lineRule="auto"/>
            </w:pPr>
            <w:r>
              <w:t xml:space="preserve"> </w:t>
            </w:r>
          </w:p>
          <w:p>
            <w:pPr>
              <w:spacing w:line="259" w:lineRule="auto"/>
            </w:pPr>
            <w:r>
              <w:t xml:space="preserve"> </w:t>
            </w:r>
          </w:p>
        </w:tc>
        <w:tc>
          <w:tcPr>
            <w:tcW w:w="1751"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1"/>
            </w:pPr>
            <w:r>
              <w:t xml:space="preserve"> </w:t>
            </w:r>
          </w:p>
        </w:tc>
        <w:tc>
          <w:tcPr>
            <w:tcW w:w="3851" w:type="dxa"/>
            <w:tcBorders>
              <w:top w:val="single" w:sz="4" w:space="0" w:color="000000"/>
              <w:left w:val="single" w:sz="4" w:space="0" w:color="000000"/>
              <w:bottom w:val="single" w:sz="4" w:space="0" w:color="000000"/>
              <w:right w:val="single" w:sz="4" w:space="0" w:color="000000"/>
            </w:tcBorders>
          </w:tcPr>
          <w:p>
            <w:pPr>
              <w:spacing w:line="259" w:lineRule="auto"/>
            </w:pPr>
            <w:r>
              <w:t xml:space="preserve">Regulatory Reform (Fire Safety) Order 2005 </w:t>
            </w:r>
          </w:p>
        </w:tc>
      </w:tr>
      <w:tr>
        <w:trPr>
          <w:trHeight w:val="994"/>
        </w:trPr>
        <w:tc>
          <w:tcPr>
            <w:tcW w:w="1656"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1"/>
            </w:pPr>
            <w:r>
              <w:rPr>
                <w:color w:val="0000FF"/>
                <w:u w:val="single" w:color="0000FF"/>
              </w:rPr>
              <w:t>First Aid Equipment</w:t>
            </w:r>
            <w: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1"/>
            </w:pPr>
            <w:r>
              <w:t xml:space="preserve">Inspection </w:t>
            </w:r>
          </w:p>
        </w:tc>
        <w:tc>
          <w:tcPr>
            <w:tcW w:w="1559"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1"/>
            </w:pPr>
            <w:r>
              <w:t xml:space="preserve"> </w:t>
            </w:r>
          </w:p>
        </w:tc>
        <w:tc>
          <w:tcPr>
            <w:tcW w:w="2236" w:type="dxa"/>
            <w:tcBorders>
              <w:top w:val="single" w:sz="4" w:space="0" w:color="000000"/>
              <w:left w:val="single" w:sz="4" w:space="0" w:color="000000"/>
              <w:bottom w:val="single" w:sz="4" w:space="0" w:color="000000"/>
              <w:right w:val="single" w:sz="4" w:space="0" w:color="000000"/>
            </w:tcBorders>
            <w:vAlign w:val="center"/>
          </w:tcPr>
          <w:p>
            <w:pPr>
              <w:spacing w:line="259" w:lineRule="auto"/>
            </w:pPr>
            <w:r>
              <w:t xml:space="preserve">Regular checks to ensure no equipment is outside of expiry date </w:t>
            </w:r>
          </w:p>
        </w:tc>
        <w:tc>
          <w:tcPr>
            <w:tcW w:w="1751"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1"/>
            </w:pPr>
            <w:r>
              <w:rPr>
                <w:color w:val="0000FF"/>
                <w:u w:val="single" w:color="0000FF"/>
              </w:rPr>
              <w:t>HSE - First aid</w:t>
            </w:r>
            <w:r>
              <w:rPr>
                <w:color w:val="0000FF"/>
              </w:rPr>
              <w:t xml:space="preserve"> </w:t>
            </w:r>
            <w:r>
              <w:rPr>
                <w:color w:val="0000FF"/>
                <w:u w:val="single" w:color="0000FF"/>
              </w:rPr>
              <w:t>at work:</w:t>
            </w:r>
            <w:r>
              <w:rPr>
                <w:color w:val="0000FF"/>
              </w:rPr>
              <w:t xml:space="preserve"> </w:t>
            </w:r>
            <w:r>
              <w:rPr>
                <w:color w:val="0000FF"/>
                <w:u w:val="single" w:color="0000FF"/>
              </w:rPr>
              <w:t>Legislation</w:t>
            </w:r>
            <w:r>
              <w:t xml:space="preserve"> </w:t>
            </w:r>
          </w:p>
        </w:tc>
        <w:tc>
          <w:tcPr>
            <w:tcW w:w="3851" w:type="dxa"/>
            <w:tcBorders>
              <w:top w:val="single" w:sz="4" w:space="0" w:color="000000"/>
              <w:left w:val="single" w:sz="4" w:space="0" w:color="000000"/>
              <w:bottom w:val="single" w:sz="4" w:space="0" w:color="000000"/>
              <w:right w:val="single" w:sz="4" w:space="0" w:color="000000"/>
            </w:tcBorders>
          </w:tcPr>
          <w:p>
            <w:pPr>
              <w:spacing w:line="259" w:lineRule="auto"/>
            </w:pPr>
            <w:r>
              <w:t xml:space="preserve">Health and Safety (First Aid) </w:t>
            </w:r>
          </w:p>
          <w:p>
            <w:pPr>
              <w:spacing w:line="259" w:lineRule="auto"/>
            </w:pPr>
            <w:r>
              <w:t xml:space="preserve">Regulations 1981 as amended by the </w:t>
            </w:r>
          </w:p>
          <w:p>
            <w:pPr>
              <w:spacing w:line="259" w:lineRule="auto"/>
            </w:pPr>
            <w:r>
              <w:rPr>
                <w:color w:val="0000FF"/>
              </w:rPr>
              <w:t xml:space="preserve">Health and Safety (Miscellaneous </w:t>
            </w:r>
          </w:p>
          <w:p>
            <w:pPr>
              <w:spacing w:line="259" w:lineRule="auto"/>
            </w:pPr>
            <w:r>
              <w:rPr>
                <w:color w:val="0000FF"/>
              </w:rPr>
              <w:t>Amendment) Regulations 2002</w:t>
            </w:r>
            <w:r>
              <w:t xml:space="preserve"> </w:t>
            </w:r>
          </w:p>
        </w:tc>
      </w:tr>
      <w:tr>
        <w:trPr>
          <w:trHeight w:val="1256"/>
        </w:trPr>
        <w:tc>
          <w:tcPr>
            <w:tcW w:w="1656"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1"/>
              <w:rPr>
                <w:color w:val="0000FF"/>
                <w:u w:val="single" w:color="0000FF"/>
              </w:rPr>
            </w:pPr>
            <w:r>
              <w:rPr>
                <w:b/>
              </w:rPr>
              <w:t xml:space="preserve">Aspect </w:t>
            </w:r>
          </w:p>
        </w:tc>
        <w:tc>
          <w:tcPr>
            <w:tcW w:w="2835"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1"/>
            </w:pPr>
            <w:r>
              <w:rPr>
                <w:b/>
              </w:rPr>
              <w:t xml:space="preserve">Service </w:t>
            </w:r>
          </w:p>
          <w:p>
            <w:pPr>
              <w:spacing w:line="259" w:lineRule="auto"/>
              <w:ind w:left="1"/>
            </w:pPr>
            <w:r>
              <w:rPr>
                <w:b/>
              </w:rPr>
              <w:t xml:space="preserve">Requirement </w:t>
            </w:r>
          </w:p>
        </w:tc>
        <w:tc>
          <w:tcPr>
            <w:tcW w:w="1559" w:type="dxa"/>
            <w:tcBorders>
              <w:top w:val="single" w:sz="4" w:space="0" w:color="000000"/>
              <w:left w:val="single" w:sz="4" w:space="0" w:color="000000"/>
              <w:bottom w:val="single" w:sz="4" w:space="0" w:color="000000"/>
              <w:right w:val="single" w:sz="4" w:space="0" w:color="000000"/>
            </w:tcBorders>
          </w:tcPr>
          <w:p>
            <w:pPr>
              <w:spacing w:line="259" w:lineRule="auto"/>
              <w:ind w:left="1"/>
            </w:pPr>
            <w:r>
              <w:rPr>
                <w:b/>
              </w:rPr>
              <w:t>Statutory/</w:t>
            </w:r>
          </w:p>
          <w:p>
            <w:pPr>
              <w:spacing w:line="259" w:lineRule="auto"/>
              <w:ind w:left="1"/>
            </w:pPr>
            <w:r>
              <w:rPr>
                <w:b/>
              </w:rPr>
              <w:t xml:space="preserve">Recommended /Best Practice </w:t>
            </w:r>
          </w:p>
        </w:tc>
        <w:tc>
          <w:tcPr>
            <w:tcW w:w="2236" w:type="dxa"/>
            <w:tcBorders>
              <w:top w:val="single" w:sz="4" w:space="0" w:color="000000"/>
              <w:left w:val="single" w:sz="4" w:space="0" w:color="000000"/>
              <w:bottom w:val="single" w:sz="4" w:space="0" w:color="000000"/>
              <w:right w:val="single" w:sz="4" w:space="0" w:color="000000"/>
            </w:tcBorders>
            <w:vAlign w:val="center"/>
          </w:tcPr>
          <w:p>
            <w:pPr>
              <w:spacing w:line="259" w:lineRule="auto"/>
            </w:pPr>
            <w:r>
              <w:rPr>
                <w:b/>
              </w:rPr>
              <w:t xml:space="preserve">Frequency/Regularity </w:t>
            </w:r>
          </w:p>
        </w:tc>
        <w:tc>
          <w:tcPr>
            <w:tcW w:w="1751"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1"/>
              <w:rPr>
                <w:color w:val="0000FF"/>
                <w:u w:val="single" w:color="0000FF"/>
              </w:rPr>
            </w:pPr>
            <w:r>
              <w:rPr>
                <w:b/>
              </w:rPr>
              <w:t xml:space="preserve">Links to Other Documents </w:t>
            </w:r>
          </w:p>
        </w:tc>
        <w:tc>
          <w:tcPr>
            <w:tcW w:w="3851" w:type="dxa"/>
            <w:tcBorders>
              <w:top w:val="single" w:sz="4" w:space="0" w:color="000000"/>
              <w:left w:val="single" w:sz="4" w:space="0" w:color="000000"/>
              <w:bottom w:val="single" w:sz="4" w:space="0" w:color="000000"/>
              <w:right w:val="single" w:sz="4" w:space="0" w:color="000000"/>
            </w:tcBorders>
          </w:tcPr>
          <w:p>
            <w:pPr>
              <w:spacing w:line="259" w:lineRule="auto"/>
              <w:ind w:left="12"/>
            </w:pPr>
            <w:r>
              <w:rPr>
                <w:b/>
              </w:rPr>
              <w:t xml:space="preserve">Relevant Legislation/British </w:t>
            </w:r>
          </w:p>
          <w:p>
            <w:pPr>
              <w:spacing w:line="259" w:lineRule="auto"/>
              <w:ind w:left="12"/>
            </w:pPr>
            <w:r>
              <w:rPr>
                <w:b/>
              </w:rPr>
              <w:t xml:space="preserve">Standard/Approved Code of </w:t>
            </w:r>
          </w:p>
          <w:p>
            <w:pPr>
              <w:spacing w:line="259" w:lineRule="auto"/>
            </w:pPr>
            <w:r>
              <w:rPr>
                <w:b/>
              </w:rPr>
              <w:t xml:space="preserve">Practice </w:t>
            </w:r>
          </w:p>
        </w:tc>
      </w:tr>
      <w:tr>
        <w:trPr>
          <w:trHeight w:val="1487"/>
        </w:trPr>
        <w:tc>
          <w:tcPr>
            <w:tcW w:w="1656" w:type="dxa"/>
            <w:vMerge w:val="restart"/>
            <w:tcBorders>
              <w:top w:val="single" w:sz="4" w:space="0" w:color="000000"/>
              <w:left w:val="single" w:sz="4" w:space="0" w:color="000000"/>
              <w:bottom w:val="single" w:sz="3" w:space="0" w:color="000000"/>
              <w:right w:val="single" w:sz="4" w:space="0" w:color="000000"/>
            </w:tcBorders>
            <w:vAlign w:val="center"/>
          </w:tcPr>
          <w:p>
            <w:pPr>
              <w:spacing w:line="259" w:lineRule="auto"/>
              <w:ind w:left="1"/>
            </w:pPr>
            <w:r>
              <w:rPr>
                <w:color w:val="0000FF"/>
                <w:u w:val="single" w:color="0000FF"/>
              </w:rPr>
              <w:t>Fuel Oil Storage</w:t>
            </w:r>
            <w: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1"/>
            </w:pPr>
            <w:r>
              <w:t xml:space="preserve">Plan of primary pipe work and main isolation points </w:t>
            </w:r>
          </w:p>
        </w:tc>
        <w:tc>
          <w:tcPr>
            <w:tcW w:w="1559"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1"/>
            </w:pPr>
            <w:r>
              <w:t xml:space="preserve">Best </w:t>
            </w:r>
          </w:p>
          <w:p>
            <w:pPr>
              <w:spacing w:line="259" w:lineRule="auto"/>
              <w:ind w:left="1"/>
            </w:pPr>
            <w:r>
              <w:t xml:space="preserve">Practice </w:t>
            </w:r>
          </w:p>
        </w:tc>
        <w:tc>
          <w:tcPr>
            <w:tcW w:w="2236" w:type="dxa"/>
            <w:tcBorders>
              <w:top w:val="single" w:sz="4" w:space="0" w:color="000000"/>
              <w:left w:val="single" w:sz="4" w:space="0" w:color="000000"/>
              <w:bottom w:val="single" w:sz="4" w:space="0" w:color="000000"/>
              <w:right w:val="single" w:sz="4" w:space="0" w:color="000000"/>
            </w:tcBorders>
            <w:vAlign w:val="center"/>
          </w:tcPr>
          <w:p>
            <w:pPr>
              <w:spacing w:line="259" w:lineRule="auto"/>
            </w:pPr>
            <w:r>
              <w:t xml:space="preserve">Annual Update </w:t>
            </w:r>
          </w:p>
        </w:tc>
        <w:tc>
          <w:tcPr>
            <w:tcW w:w="1751" w:type="dxa"/>
            <w:tcBorders>
              <w:top w:val="single" w:sz="4" w:space="0" w:color="000000"/>
              <w:left w:val="single" w:sz="4" w:space="0" w:color="000000"/>
              <w:bottom w:val="single" w:sz="4" w:space="0" w:color="000000"/>
              <w:right w:val="single" w:sz="4" w:space="0" w:color="000000"/>
            </w:tcBorders>
          </w:tcPr>
          <w:p>
            <w:pPr>
              <w:spacing w:line="259" w:lineRule="auto"/>
              <w:ind w:left="1"/>
            </w:pPr>
            <w:r>
              <w:rPr>
                <w:color w:val="0000FF"/>
                <w:u w:val="single" w:color="0000FF"/>
              </w:rPr>
              <w:t>The Control of</w:t>
            </w:r>
            <w:r>
              <w:rPr>
                <w:color w:val="0000FF"/>
              </w:rPr>
              <w:t xml:space="preserve"> </w:t>
            </w:r>
          </w:p>
          <w:p>
            <w:pPr>
              <w:spacing w:line="259" w:lineRule="auto"/>
              <w:ind w:left="1"/>
            </w:pPr>
            <w:r>
              <w:rPr>
                <w:color w:val="0000FF"/>
                <w:u w:val="single" w:color="0000FF"/>
              </w:rPr>
              <w:t>Pollution (Oil</w:t>
            </w:r>
            <w:r>
              <w:rPr>
                <w:color w:val="0000FF"/>
              </w:rPr>
              <w:t xml:space="preserve"> </w:t>
            </w:r>
          </w:p>
          <w:p>
            <w:pPr>
              <w:spacing w:line="259" w:lineRule="auto"/>
              <w:ind w:left="1"/>
            </w:pPr>
            <w:r>
              <w:rPr>
                <w:color w:val="0000FF"/>
                <w:u w:val="single" w:color="0000FF"/>
              </w:rPr>
              <w:t>Storage)</w:t>
            </w:r>
            <w:r>
              <w:rPr>
                <w:color w:val="0000FF"/>
              </w:rPr>
              <w:t xml:space="preserve"> </w:t>
            </w:r>
          </w:p>
          <w:p>
            <w:pPr>
              <w:spacing w:line="259" w:lineRule="auto"/>
              <w:ind w:left="1"/>
            </w:pPr>
            <w:r>
              <w:rPr>
                <w:color w:val="0000FF"/>
                <w:u w:val="single" w:color="0000FF"/>
              </w:rPr>
              <w:t>(England)</w:t>
            </w:r>
            <w:r>
              <w:rPr>
                <w:color w:val="0000FF"/>
              </w:rPr>
              <w:t xml:space="preserve"> </w:t>
            </w:r>
          </w:p>
          <w:p>
            <w:pPr>
              <w:spacing w:line="259" w:lineRule="auto"/>
              <w:ind w:left="1"/>
            </w:pPr>
            <w:r>
              <w:rPr>
                <w:color w:val="0000FF"/>
                <w:u w:val="single" w:color="0000FF"/>
              </w:rPr>
              <w:t>Regulations</w:t>
            </w:r>
            <w:r>
              <w:rPr>
                <w:color w:val="0000FF"/>
              </w:rPr>
              <w:t xml:space="preserve"> </w:t>
            </w:r>
          </w:p>
          <w:p>
            <w:pPr>
              <w:spacing w:line="259" w:lineRule="auto"/>
              <w:ind w:left="1"/>
            </w:pPr>
            <w:r>
              <w:rPr>
                <w:color w:val="0000FF"/>
                <w:u w:val="single" w:color="0000FF"/>
              </w:rPr>
              <w:t>2001</w:t>
            </w:r>
            <w:r>
              <w:t xml:space="preserve"> </w:t>
            </w:r>
          </w:p>
        </w:tc>
        <w:tc>
          <w:tcPr>
            <w:tcW w:w="3851" w:type="dxa"/>
            <w:tcBorders>
              <w:top w:val="single" w:sz="4" w:space="0" w:color="000000"/>
              <w:left w:val="single" w:sz="4" w:space="0" w:color="000000"/>
              <w:bottom w:val="single" w:sz="4" w:space="0" w:color="000000"/>
              <w:right w:val="single" w:sz="4" w:space="0" w:color="000000"/>
            </w:tcBorders>
          </w:tcPr>
          <w:p>
            <w:pPr>
              <w:spacing w:line="259" w:lineRule="auto"/>
            </w:pPr>
            <w:r>
              <w:t xml:space="preserve">The Control of Pollution (Oil Storage) (England) Regulations 2001 </w:t>
            </w:r>
          </w:p>
        </w:tc>
      </w:tr>
      <w:tr>
        <w:trPr>
          <w:trHeight w:val="502"/>
        </w:trPr>
        <w:tc>
          <w:tcPr>
            <w:tcW w:w="1656" w:type="dxa"/>
            <w:vMerge/>
            <w:tcBorders>
              <w:top w:val="nil"/>
              <w:left w:val="single" w:sz="4" w:space="0" w:color="000000"/>
              <w:bottom w:val="nil"/>
              <w:right w:val="single" w:sz="4" w:space="0" w:color="000000"/>
            </w:tcBorders>
          </w:tcPr>
          <w:p>
            <w:pPr>
              <w:spacing w:after="160" w:line="259" w:lineRule="auto"/>
            </w:pPr>
          </w:p>
        </w:tc>
        <w:tc>
          <w:tcPr>
            <w:tcW w:w="2835" w:type="dxa"/>
            <w:tcBorders>
              <w:top w:val="single" w:sz="4" w:space="0" w:color="000000"/>
              <w:left w:val="single" w:sz="4" w:space="0" w:color="000000"/>
              <w:bottom w:val="single" w:sz="4" w:space="0" w:color="000000"/>
              <w:right w:val="single" w:sz="4" w:space="0" w:color="000000"/>
            </w:tcBorders>
          </w:tcPr>
          <w:p>
            <w:pPr>
              <w:spacing w:line="259" w:lineRule="auto"/>
              <w:ind w:left="1"/>
            </w:pPr>
            <w:r>
              <w:t xml:space="preserve">Visual Condition Inspection </w:t>
            </w:r>
          </w:p>
        </w:tc>
        <w:tc>
          <w:tcPr>
            <w:tcW w:w="1559" w:type="dxa"/>
            <w:tcBorders>
              <w:top w:val="single" w:sz="4" w:space="0" w:color="000000"/>
              <w:left w:val="single" w:sz="4" w:space="0" w:color="000000"/>
              <w:bottom w:val="single" w:sz="4" w:space="0" w:color="000000"/>
              <w:right w:val="single" w:sz="4" w:space="0" w:color="000000"/>
            </w:tcBorders>
          </w:tcPr>
          <w:p>
            <w:pPr>
              <w:spacing w:line="259" w:lineRule="auto"/>
              <w:ind w:left="1"/>
            </w:pPr>
            <w:r>
              <w:t xml:space="preserve">Recommended </w:t>
            </w:r>
          </w:p>
        </w:tc>
        <w:tc>
          <w:tcPr>
            <w:tcW w:w="2236" w:type="dxa"/>
            <w:tcBorders>
              <w:top w:val="single" w:sz="4" w:space="0" w:color="000000"/>
              <w:left w:val="single" w:sz="4" w:space="0" w:color="000000"/>
              <w:bottom w:val="single" w:sz="4" w:space="0" w:color="000000"/>
              <w:right w:val="single" w:sz="4" w:space="0" w:color="000000"/>
            </w:tcBorders>
            <w:vAlign w:val="center"/>
          </w:tcPr>
          <w:p>
            <w:pPr>
              <w:spacing w:line="259" w:lineRule="auto"/>
            </w:pPr>
            <w:r>
              <w:t xml:space="preserve">Annual </w:t>
            </w:r>
          </w:p>
        </w:tc>
        <w:tc>
          <w:tcPr>
            <w:tcW w:w="1751"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1"/>
            </w:pPr>
            <w:r>
              <w:t xml:space="preserve"> </w:t>
            </w:r>
          </w:p>
        </w:tc>
        <w:tc>
          <w:tcPr>
            <w:tcW w:w="3851" w:type="dxa"/>
            <w:tcBorders>
              <w:top w:val="single" w:sz="4" w:space="0" w:color="000000"/>
              <w:left w:val="single" w:sz="4" w:space="0" w:color="000000"/>
              <w:bottom w:val="single" w:sz="4" w:space="0" w:color="000000"/>
              <w:right w:val="single" w:sz="4" w:space="0" w:color="000000"/>
            </w:tcBorders>
          </w:tcPr>
          <w:p>
            <w:pPr>
              <w:spacing w:line="259" w:lineRule="auto"/>
            </w:pPr>
            <w:r>
              <w:t xml:space="preserve">The Control of Pollution (Oil Storage) (England) Regulations 2001 </w:t>
            </w:r>
          </w:p>
        </w:tc>
      </w:tr>
      <w:tr>
        <w:trPr>
          <w:trHeight w:val="993"/>
        </w:trPr>
        <w:tc>
          <w:tcPr>
            <w:tcW w:w="1656" w:type="dxa"/>
            <w:vMerge/>
            <w:tcBorders>
              <w:top w:val="nil"/>
              <w:left w:val="single" w:sz="4" w:space="0" w:color="000000"/>
              <w:bottom w:val="single" w:sz="3" w:space="0" w:color="000000"/>
              <w:right w:val="single" w:sz="4" w:space="0" w:color="000000"/>
            </w:tcBorders>
          </w:tcPr>
          <w:p>
            <w:pPr>
              <w:spacing w:after="160" w:line="259" w:lineRule="auto"/>
            </w:pPr>
          </w:p>
        </w:tc>
        <w:tc>
          <w:tcPr>
            <w:tcW w:w="2835" w:type="dxa"/>
            <w:tcBorders>
              <w:top w:val="single" w:sz="4" w:space="0" w:color="000000"/>
              <w:left w:val="single" w:sz="4" w:space="0" w:color="000000"/>
              <w:bottom w:val="single" w:sz="3" w:space="0" w:color="000000"/>
              <w:right w:val="single" w:sz="4" w:space="0" w:color="000000"/>
            </w:tcBorders>
          </w:tcPr>
          <w:p>
            <w:pPr>
              <w:spacing w:line="259" w:lineRule="auto"/>
              <w:ind w:left="1" w:right="14"/>
            </w:pPr>
            <w:r>
              <w:t xml:space="preserve">Maintenance checks on all pipe work devices  </w:t>
            </w:r>
          </w:p>
        </w:tc>
        <w:tc>
          <w:tcPr>
            <w:tcW w:w="1559" w:type="dxa"/>
            <w:tcBorders>
              <w:top w:val="single" w:sz="4" w:space="0" w:color="000000"/>
              <w:left w:val="single" w:sz="4" w:space="0" w:color="000000"/>
              <w:bottom w:val="single" w:sz="3" w:space="0" w:color="000000"/>
              <w:right w:val="single" w:sz="4" w:space="0" w:color="000000"/>
            </w:tcBorders>
            <w:vAlign w:val="center"/>
          </w:tcPr>
          <w:p>
            <w:pPr>
              <w:spacing w:line="259" w:lineRule="auto"/>
              <w:ind w:left="1"/>
            </w:pPr>
            <w:r>
              <w:t xml:space="preserve">Best </w:t>
            </w:r>
          </w:p>
          <w:p>
            <w:pPr>
              <w:spacing w:line="259" w:lineRule="auto"/>
              <w:ind w:left="1"/>
            </w:pPr>
            <w:r>
              <w:t xml:space="preserve">Practice </w:t>
            </w:r>
          </w:p>
        </w:tc>
        <w:tc>
          <w:tcPr>
            <w:tcW w:w="2236" w:type="dxa"/>
            <w:tcBorders>
              <w:top w:val="single" w:sz="4" w:space="0" w:color="000000"/>
              <w:left w:val="single" w:sz="4" w:space="0" w:color="000000"/>
              <w:bottom w:val="single" w:sz="3" w:space="0" w:color="000000"/>
              <w:right w:val="single" w:sz="4" w:space="0" w:color="000000"/>
            </w:tcBorders>
            <w:vAlign w:val="center"/>
          </w:tcPr>
          <w:p>
            <w:pPr>
              <w:spacing w:line="259" w:lineRule="auto"/>
            </w:pPr>
            <w:r>
              <w:t xml:space="preserve">Annual </w:t>
            </w:r>
          </w:p>
        </w:tc>
        <w:tc>
          <w:tcPr>
            <w:tcW w:w="1751" w:type="dxa"/>
            <w:tcBorders>
              <w:top w:val="single" w:sz="4" w:space="0" w:color="000000"/>
              <w:left w:val="single" w:sz="4" w:space="0" w:color="000000"/>
              <w:bottom w:val="single" w:sz="3" w:space="0" w:color="000000"/>
              <w:right w:val="single" w:sz="4" w:space="0" w:color="000000"/>
            </w:tcBorders>
            <w:vAlign w:val="center"/>
          </w:tcPr>
          <w:p>
            <w:pPr>
              <w:spacing w:line="259" w:lineRule="auto"/>
              <w:ind w:left="1"/>
            </w:pPr>
            <w:r>
              <w:t xml:space="preserve"> </w:t>
            </w:r>
          </w:p>
        </w:tc>
        <w:tc>
          <w:tcPr>
            <w:tcW w:w="3851" w:type="dxa"/>
            <w:tcBorders>
              <w:top w:val="single" w:sz="4" w:space="0" w:color="000000"/>
              <w:left w:val="single" w:sz="4" w:space="0" w:color="000000"/>
              <w:bottom w:val="single" w:sz="3" w:space="0" w:color="000000"/>
              <w:right w:val="single" w:sz="4" w:space="0" w:color="000000"/>
            </w:tcBorders>
          </w:tcPr>
          <w:p>
            <w:pPr>
              <w:spacing w:line="259" w:lineRule="auto"/>
            </w:pPr>
            <w:r>
              <w:t xml:space="preserve">The Control of Pollution (Oil Storage) (England) Regulations 2001 </w:t>
            </w:r>
          </w:p>
        </w:tc>
      </w:tr>
      <w:tr>
        <w:tblPrEx>
          <w:tblCellMar>
            <w:top w:w="9" w:type="dxa"/>
            <w:right w:w="54" w:type="dxa"/>
          </w:tblCellMar>
        </w:tblPrEx>
        <w:trPr>
          <w:trHeight w:val="749"/>
        </w:trPr>
        <w:tc>
          <w:tcPr>
            <w:tcW w:w="1656" w:type="dxa"/>
            <w:vMerge w:val="restart"/>
            <w:tcBorders>
              <w:top w:val="single" w:sz="4" w:space="0" w:color="000000"/>
              <w:left w:val="single" w:sz="4" w:space="0" w:color="000000"/>
              <w:right w:val="single" w:sz="4" w:space="0" w:color="000000"/>
            </w:tcBorders>
            <w:vAlign w:val="center"/>
          </w:tcPr>
          <w:p>
            <w:pPr>
              <w:spacing w:line="259" w:lineRule="auto"/>
              <w:ind w:left="1"/>
            </w:pPr>
            <w:r>
              <w:rPr>
                <w:color w:val="0000FF"/>
                <w:u w:val="single" w:color="0000FF"/>
              </w:rPr>
              <w:t>Gas Safety</w:t>
            </w:r>
            <w:r>
              <w:rPr>
                <w:color w:val="0000FF"/>
              </w:rPr>
              <w:t xml:space="preserve"> </w:t>
            </w:r>
          </w:p>
          <w:p>
            <w:pPr>
              <w:spacing w:line="259" w:lineRule="auto"/>
              <w:ind w:left="1"/>
            </w:pPr>
            <w:r>
              <w:t xml:space="preserve"> </w:t>
            </w:r>
          </w:p>
          <w:p>
            <w:pPr>
              <w:spacing w:line="259" w:lineRule="auto"/>
              <w:ind w:left="1"/>
            </w:pPr>
            <w:r>
              <w:t xml:space="preserve"> </w:t>
            </w:r>
          </w:p>
          <w:p>
            <w:pPr>
              <w:spacing w:line="259" w:lineRule="auto"/>
              <w:ind w:left="1"/>
            </w:pPr>
            <w:r>
              <w:t xml:space="preserve"> </w:t>
            </w:r>
          </w:p>
          <w:p>
            <w:pPr>
              <w:spacing w:line="259" w:lineRule="auto"/>
              <w:ind w:left="1"/>
            </w:pPr>
            <w:r>
              <w:t xml:space="preserve"> </w:t>
            </w:r>
          </w:p>
          <w:p>
            <w:pPr>
              <w:spacing w:line="259" w:lineRule="auto"/>
              <w:ind w:left="1"/>
            </w:pPr>
            <w:r>
              <w:t xml:space="preserve"> </w:t>
            </w:r>
          </w:p>
          <w:p>
            <w:pPr>
              <w:spacing w:line="259" w:lineRule="auto"/>
              <w:ind w:left="1"/>
            </w:pPr>
            <w:r>
              <w:t xml:space="preserve"> </w:t>
            </w:r>
          </w:p>
          <w:p>
            <w:pPr>
              <w:spacing w:line="259" w:lineRule="auto"/>
              <w:ind w:left="1"/>
            </w:pPr>
            <w:r>
              <w:t xml:space="preserve"> </w:t>
            </w:r>
          </w:p>
          <w:p>
            <w:pPr>
              <w:spacing w:line="259" w:lineRule="auto"/>
              <w:ind w:left="1"/>
            </w:pPr>
            <w:r>
              <w:rPr>
                <w:color w:val="0000FF"/>
                <w:u w:val="single" w:color="0000FF"/>
              </w:rPr>
              <w:t>Gas Appliance</w:t>
            </w:r>
            <w:r>
              <w:rPr>
                <w:color w:val="0000FF"/>
              </w:rPr>
              <w:t xml:space="preserve"> </w:t>
            </w:r>
          </w:p>
          <w:p>
            <w:pPr>
              <w:spacing w:line="259" w:lineRule="auto"/>
              <w:ind w:left="1"/>
            </w:pPr>
            <w:r>
              <w:t xml:space="preserve"> </w:t>
            </w:r>
          </w:p>
          <w:p>
            <w:pPr>
              <w:spacing w:line="259" w:lineRule="auto"/>
              <w:ind w:left="1"/>
            </w:pPr>
            <w:r>
              <w:t xml:space="preserve"> </w:t>
            </w:r>
          </w:p>
          <w:p>
            <w:pPr>
              <w:spacing w:line="259" w:lineRule="auto"/>
              <w:ind w:left="1"/>
            </w:pPr>
            <w:r>
              <w:t xml:space="preserve"> </w:t>
            </w:r>
          </w:p>
          <w:p>
            <w:pPr>
              <w:spacing w:line="259" w:lineRule="auto"/>
              <w:ind w:left="1"/>
            </w:pPr>
            <w: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1"/>
            </w:pPr>
            <w: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1"/>
            </w:pPr>
            <w:r>
              <w:t xml:space="preserve"> </w:t>
            </w:r>
          </w:p>
        </w:tc>
        <w:tc>
          <w:tcPr>
            <w:tcW w:w="2236" w:type="dxa"/>
            <w:tcBorders>
              <w:top w:val="single" w:sz="4" w:space="0" w:color="000000"/>
              <w:left w:val="single" w:sz="4" w:space="0" w:color="000000"/>
              <w:bottom w:val="single" w:sz="4" w:space="0" w:color="000000"/>
              <w:right w:val="single" w:sz="4" w:space="0" w:color="000000"/>
            </w:tcBorders>
            <w:vAlign w:val="center"/>
          </w:tcPr>
          <w:p>
            <w:pPr>
              <w:spacing w:line="259" w:lineRule="auto"/>
            </w:pPr>
            <w:r>
              <w:t xml:space="preserve"> </w:t>
            </w:r>
          </w:p>
        </w:tc>
        <w:tc>
          <w:tcPr>
            <w:tcW w:w="1751"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1"/>
            </w:pPr>
            <w:r>
              <w:t xml:space="preserve"> </w:t>
            </w:r>
          </w:p>
        </w:tc>
        <w:tc>
          <w:tcPr>
            <w:tcW w:w="3851" w:type="dxa"/>
            <w:tcBorders>
              <w:top w:val="single" w:sz="4" w:space="0" w:color="000000"/>
              <w:left w:val="single" w:sz="4" w:space="0" w:color="000000"/>
              <w:bottom w:val="single" w:sz="4" w:space="0" w:color="000000"/>
              <w:right w:val="single" w:sz="4" w:space="0" w:color="000000"/>
            </w:tcBorders>
          </w:tcPr>
          <w:p>
            <w:pPr>
              <w:spacing w:line="259" w:lineRule="auto"/>
            </w:pPr>
            <w:r>
              <w:t xml:space="preserve">The Gas Safety (Installations and </w:t>
            </w:r>
          </w:p>
          <w:p>
            <w:pPr>
              <w:spacing w:line="259" w:lineRule="auto"/>
            </w:pPr>
            <w:r>
              <w:t xml:space="preserve">Use) Regulations 1998 </w:t>
            </w:r>
          </w:p>
          <w:p>
            <w:pPr>
              <w:spacing w:line="259" w:lineRule="auto"/>
            </w:pPr>
            <w:r>
              <w:t xml:space="preserve"> </w:t>
            </w:r>
          </w:p>
        </w:tc>
      </w:tr>
      <w:tr>
        <w:tblPrEx>
          <w:tblCellMar>
            <w:top w:w="9" w:type="dxa"/>
            <w:right w:w="54" w:type="dxa"/>
          </w:tblCellMar>
        </w:tblPrEx>
        <w:trPr>
          <w:trHeight w:val="1486"/>
        </w:trPr>
        <w:tc>
          <w:tcPr>
            <w:tcW w:w="1656" w:type="dxa"/>
            <w:vMerge/>
            <w:tcBorders>
              <w:left w:val="single" w:sz="4" w:space="0" w:color="000000"/>
              <w:right w:val="single" w:sz="4" w:space="0" w:color="000000"/>
            </w:tcBorders>
          </w:tcPr>
          <w:p>
            <w:pPr>
              <w:spacing w:line="259" w:lineRule="auto"/>
              <w:ind w:left="1"/>
            </w:pPr>
          </w:p>
        </w:tc>
        <w:tc>
          <w:tcPr>
            <w:tcW w:w="2835"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1"/>
            </w:pPr>
            <w:r>
              <w:t xml:space="preserve">Gas Safety Inspections and certificates </w:t>
            </w:r>
          </w:p>
        </w:tc>
        <w:tc>
          <w:tcPr>
            <w:tcW w:w="1559"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1"/>
            </w:pPr>
            <w:r>
              <w:t xml:space="preserve">Statutory </w:t>
            </w:r>
          </w:p>
        </w:tc>
        <w:tc>
          <w:tcPr>
            <w:tcW w:w="2236" w:type="dxa"/>
            <w:tcBorders>
              <w:top w:val="single" w:sz="4" w:space="0" w:color="000000"/>
              <w:left w:val="single" w:sz="4" w:space="0" w:color="000000"/>
              <w:bottom w:val="single" w:sz="4" w:space="0" w:color="000000"/>
              <w:right w:val="single" w:sz="4" w:space="0" w:color="000000"/>
            </w:tcBorders>
            <w:vAlign w:val="center"/>
          </w:tcPr>
          <w:p>
            <w:pPr>
              <w:spacing w:line="259" w:lineRule="auto"/>
            </w:pPr>
            <w:r>
              <w:t xml:space="preserve"> </w:t>
            </w:r>
          </w:p>
        </w:tc>
        <w:tc>
          <w:tcPr>
            <w:tcW w:w="1751" w:type="dxa"/>
            <w:tcBorders>
              <w:top w:val="single" w:sz="4" w:space="0" w:color="000000"/>
              <w:left w:val="single" w:sz="4" w:space="0" w:color="000000"/>
              <w:bottom w:val="single" w:sz="4" w:space="0" w:color="000000"/>
              <w:right w:val="single" w:sz="4" w:space="0" w:color="000000"/>
            </w:tcBorders>
          </w:tcPr>
          <w:p>
            <w:pPr>
              <w:spacing w:line="259" w:lineRule="auto"/>
              <w:ind w:left="1"/>
            </w:pPr>
            <w:r>
              <w:rPr>
                <w:color w:val="0000FF"/>
                <w:u w:val="single" w:color="0000FF"/>
              </w:rPr>
              <w:t>THE GAS</w:t>
            </w:r>
            <w:r>
              <w:rPr>
                <w:color w:val="0000FF"/>
              </w:rPr>
              <w:t xml:space="preserve"> </w:t>
            </w:r>
          </w:p>
          <w:p>
            <w:pPr>
              <w:spacing w:line="259" w:lineRule="auto"/>
              <w:ind w:left="1"/>
            </w:pPr>
            <w:r>
              <w:rPr>
                <w:color w:val="0000FF"/>
                <w:u w:val="single" w:color="0000FF"/>
              </w:rPr>
              <w:t>SAFETY</w:t>
            </w:r>
            <w:r>
              <w:rPr>
                <w:color w:val="0000FF"/>
              </w:rPr>
              <w:t xml:space="preserve"> </w:t>
            </w:r>
          </w:p>
          <w:p>
            <w:pPr>
              <w:spacing w:line="259" w:lineRule="auto"/>
              <w:ind w:left="1"/>
            </w:pPr>
            <w:r>
              <w:rPr>
                <w:color w:val="0000FF"/>
                <w:u w:val="single" w:color="0000FF"/>
              </w:rPr>
              <w:t>(INSTALLATIO</w:t>
            </w:r>
          </w:p>
          <w:p>
            <w:pPr>
              <w:spacing w:line="259" w:lineRule="auto"/>
              <w:ind w:left="1"/>
            </w:pPr>
            <w:r>
              <w:rPr>
                <w:color w:val="0000FF"/>
                <w:u w:val="single" w:color="0000FF"/>
              </w:rPr>
              <w:t>N AND USE)</w:t>
            </w:r>
            <w:r>
              <w:rPr>
                <w:color w:val="0000FF"/>
              </w:rPr>
              <w:t xml:space="preserve"> </w:t>
            </w:r>
          </w:p>
          <w:p>
            <w:pPr>
              <w:spacing w:line="259" w:lineRule="auto"/>
              <w:ind w:left="1"/>
            </w:pPr>
            <w:r>
              <w:rPr>
                <w:color w:val="0000FF"/>
                <w:u w:val="single" w:color="0000FF"/>
              </w:rPr>
              <w:t>REGULATIONS</w:t>
            </w:r>
            <w:r>
              <w:rPr>
                <w:color w:val="0000FF"/>
              </w:rPr>
              <w:t xml:space="preserve"> </w:t>
            </w:r>
          </w:p>
          <w:p>
            <w:pPr>
              <w:spacing w:line="259" w:lineRule="auto"/>
              <w:ind w:left="1"/>
            </w:pPr>
            <w:r>
              <w:rPr>
                <w:color w:val="0000FF"/>
                <w:u w:val="single" w:color="0000FF"/>
              </w:rPr>
              <w:t>1998</w:t>
            </w:r>
            <w:r>
              <w:t xml:space="preserve"> </w:t>
            </w:r>
          </w:p>
        </w:tc>
        <w:tc>
          <w:tcPr>
            <w:tcW w:w="3851" w:type="dxa"/>
            <w:tcBorders>
              <w:top w:val="single" w:sz="4" w:space="0" w:color="000000"/>
              <w:left w:val="single" w:sz="4" w:space="0" w:color="000000"/>
              <w:bottom w:val="single" w:sz="4" w:space="0" w:color="000000"/>
              <w:right w:val="single" w:sz="4" w:space="0" w:color="000000"/>
            </w:tcBorders>
          </w:tcPr>
          <w:p>
            <w:pPr>
              <w:spacing w:line="259" w:lineRule="auto"/>
              <w:ind w:right="18"/>
            </w:pPr>
            <w:r>
              <w:t xml:space="preserve">The Gas Safety (Installations and Use) Regulations 1998 </w:t>
            </w:r>
          </w:p>
        </w:tc>
      </w:tr>
      <w:tr>
        <w:tblPrEx>
          <w:tblCellMar>
            <w:top w:w="9" w:type="dxa"/>
            <w:right w:w="54" w:type="dxa"/>
          </w:tblCellMar>
        </w:tblPrEx>
        <w:trPr>
          <w:trHeight w:val="1024"/>
        </w:trPr>
        <w:tc>
          <w:tcPr>
            <w:tcW w:w="1656" w:type="dxa"/>
            <w:vMerge/>
            <w:tcBorders>
              <w:left w:val="single" w:sz="4" w:space="0" w:color="000000"/>
              <w:bottom w:val="single" w:sz="4" w:space="0" w:color="auto"/>
              <w:right w:val="single" w:sz="4" w:space="0" w:color="000000"/>
            </w:tcBorders>
          </w:tcPr>
          <w:p>
            <w:pPr>
              <w:spacing w:line="259" w:lineRule="auto"/>
              <w:ind w:left="1"/>
            </w:pPr>
          </w:p>
        </w:tc>
        <w:tc>
          <w:tcPr>
            <w:tcW w:w="2835" w:type="dxa"/>
            <w:tcBorders>
              <w:top w:val="single" w:sz="4" w:space="0" w:color="000000"/>
              <w:left w:val="single" w:sz="4" w:space="0" w:color="000000"/>
              <w:bottom w:val="single" w:sz="4" w:space="0" w:color="000000"/>
              <w:right w:val="single" w:sz="4" w:space="0" w:color="000000"/>
            </w:tcBorders>
          </w:tcPr>
          <w:p>
            <w:pPr>
              <w:spacing w:line="259" w:lineRule="auto"/>
              <w:ind w:left="1"/>
            </w:pPr>
            <w:r>
              <w:t xml:space="preserve">Identification and location </w:t>
            </w:r>
          </w:p>
        </w:tc>
        <w:tc>
          <w:tcPr>
            <w:tcW w:w="1559"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1"/>
            </w:pPr>
            <w:r>
              <w:t xml:space="preserve">Statutory </w:t>
            </w:r>
          </w:p>
        </w:tc>
        <w:tc>
          <w:tcPr>
            <w:tcW w:w="2236"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1"/>
            </w:pPr>
            <w:r>
              <w:t xml:space="preserve">Annual updating </w:t>
            </w:r>
          </w:p>
        </w:tc>
        <w:tc>
          <w:tcPr>
            <w:tcW w:w="1751"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1"/>
            </w:pPr>
            <w:r>
              <w:t xml:space="preserve"> </w:t>
            </w:r>
          </w:p>
        </w:tc>
        <w:tc>
          <w:tcPr>
            <w:tcW w:w="3851" w:type="dxa"/>
            <w:tcBorders>
              <w:top w:val="single" w:sz="4" w:space="0" w:color="000000"/>
              <w:left w:val="single" w:sz="4" w:space="0" w:color="000000"/>
              <w:bottom w:val="single" w:sz="4" w:space="0" w:color="000000"/>
              <w:right w:val="single" w:sz="4" w:space="0" w:color="000000"/>
            </w:tcBorders>
          </w:tcPr>
          <w:p>
            <w:pPr>
              <w:spacing w:line="259" w:lineRule="auto"/>
              <w:ind w:right="18"/>
            </w:pPr>
            <w:r>
              <w:t xml:space="preserve">The Gas Safety (Installations and Use) Regulations 1998 </w:t>
            </w:r>
          </w:p>
        </w:tc>
      </w:tr>
      <w:tr>
        <w:tblPrEx>
          <w:tblCellMar>
            <w:top w:w="9" w:type="dxa"/>
            <w:right w:w="54" w:type="dxa"/>
          </w:tblCellMar>
        </w:tblPrEx>
        <w:trPr>
          <w:trHeight w:val="1116"/>
        </w:trPr>
        <w:tc>
          <w:tcPr>
            <w:tcW w:w="1656"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1"/>
            </w:pPr>
            <w:r>
              <w:rPr>
                <w:b/>
              </w:rPr>
              <w:t xml:space="preserve">Aspect </w:t>
            </w:r>
          </w:p>
        </w:tc>
        <w:tc>
          <w:tcPr>
            <w:tcW w:w="2835"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1"/>
            </w:pPr>
            <w:r>
              <w:rPr>
                <w:b/>
              </w:rPr>
              <w:t xml:space="preserve">Service </w:t>
            </w:r>
          </w:p>
          <w:p>
            <w:pPr>
              <w:spacing w:line="259" w:lineRule="auto"/>
              <w:ind w:left="1"/>
            </w:pPr>
            <w:r>
              <w:rPr>
                <w:b/>
              </w:rPr>
              <w:t xml:space="preserve">Requirement </w:t>
            </w:r>
          </w:p>
        </w:tc>
        <w:tc>
          <w:tcPr>
            <w:tcW w:w="1559" w:type="dxa"/>
            <w:tcBorders>
              <w:top w:val="single" w:sz="4" w:space="0" w:color="000000"/>
              <w:left w:val="single" w:sz="4" w:space="0" w:color="000000"/>
              <w:bottom w:val="single" w:sz="4" w:space="0" w:color="000000"/>
              <w:right w:val="single" w:sz="4" w:space="0" w:color="000000"/>
            </w:tcBorders>
          </w:tcPr>
          <w:p>
            <w:pPr>
              <w:spacing w:line="259" w:lineRule="auto"/>
              <w:ind w:left="1"/>
            </w:pPr>
            <w:r>
              <w:rPr>
                <w:b/>
              </w:rPr>
              <w:t>Statutory/</w:t>
            </w:r>
          </w:p>
          <w:p>
            <w:pPr>
              <w:spacing w:line="259" w:lineRule="auto"/>
              <w:ind w:left="1"/>
            </w:pPr>
            <w:r>
              <w:rPr>
                <w:b/>
              </w:rPr>
              <w:t xml:space="preserve">Recommended /Best Practice </w:t>
            </w:r>
          </w:p>
        </w:tc>
        <w:tc>
          <w:tcPr>
            <w:tcW w:w="2236" w:type="dxa"/>
            <w:tcBorders>
              <w:top w:val="single" w:sz="4" w:space="0" w:color="000000"/>
              <w:left w:val="single" w:sz="4" w:space="0" w:color="000000"/>
              <w:bottom w:val="single" w:sz="4" w:space="0" w:color="000000"/>
              <w:right w:val="single" w:sz="4" w:space="0" w:color="000000"/>
            </w:tcBorders>
            <w:vAlign w:val="center"/>
          </w:tcPr>
          <w:p>
            <w:pPr>
              <w:spacing w:after="1"/>
            </w:pPr>
            <w:r>
              <w:rPr>
                <w:b/>
              </w:rPr>
              <w:t xml:space="preserve">Frequency/Regularity </w:t>
            </w:r>
          </w:p>
        </w:tc>
        <w:tc>
          <w:tcPr>
            <w:tcW w:w="1751"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1"/>
            </w:pPr>
            <w:r>
              <w:rPr>
                <w:b/>
              </w:rPr>
              <w:t xml:space="preserve">Links to Other Documents </w:t>
            </w:r>
          </w:p>
        </w:tc>
        <w:tc>
          <w:tcPr>
            <w:tcW w:w="3851" w:type="dxa"/>
            <w:tcBorders>
              <w:top w:val="single" w:sz="4" w:space="0" w:color="000000"/>
              <w:left w:val="single" w:sz="4" w:space="0" w:color="000000"/>
              <w:bottom w:val="single" w:sz="4" w:space="0" w:color="000000"/>
              <w:right w:val="single" w:sz="4" w:space="0" w:color="000000"/>
            </w:tcBorders>
          </w:tcPr>
          <w:p>
            <w:pPr>
              <w:spacing w:line="259" w:lineRule="auto"/>
              <w:ind w:left="12"/>
            </w:pPr>
            <w:r>
              <w:rPr>
                <w:b/>
              </w:rPr>
              <w:t xml:space="preserve">Relevant Legislation/British </w:t>
            </w:r>
          </w:p>
          <w:p>
            <w:pPr>
              <w:spacing w:line="259" w:lineRule="auto"/>
              <w:ind w:left="12"/>
            </w:pPr>
            <w:r>
              <w:rPr>
                <w:b/>
              </w:rPr>
              <w:t xml:space="preserve">Standard/Approved Code of </w:t>
            </w:r>
          </w:p>
          <w:p>
            <w:pPr>
              <w:spacing w:line="259" w:lineRule="auto"/>
              <w:ind w:right="18"/>
            </w:pPr>
            <w:r>
              <w:rPr>
                <w:b/>
              </w:rPr>
              <w:t xml:space="preserve">Practice </w:t>
            </w:r>
          </w:p>
        </w:tc>
      </w:tr>
      <w:tr>
        <w:tblPrEx>
          <w:tblCellMar>
            <w:top w:w="9" w:type="dxa"/>
            <w:right w:w="54" w:type="dxa"/>
          </w:tblCellMar>
        </w:tblPrEx>
        <w:trPr>
          <w:trHeight w:val="1978"/>
        </w:trPr>
        <w:tc>
          <w:tcPr>
            <w:tcW w:w="1656" w:type="dxa"/>
            <w:vMerge w:val="restart"/>
            <w:tcBorders>
              <w:top w:val="single" w:sz="4" w:space="0" w:color="auto"/>
              <w:left w:val="single" w:sz="4" w:space="0" w:color="000000"/>
              <w:right w:val="single" w:sz="4" w:space="0" w:color="000000"/>
            </w:tcBorders>
          </w:tcPr>
          <w:p>
            <w:pPr>
              <w:spacing w:line="259" w:lineRule="auto"/>
              <w:ind w:left="1"/>
            </w:pPr>
            <w:r>
              <w:t xml:space="preserve"> </w:t>
            </w:r>
            <w:r>
              <w:rPr>
                <w:color w:val="0000FF"/>
                <w:u w:val="single" w:color="0000FF"/>
              </w:rPr>
              <w:t>Gas Safety</w:t>
            </w:r>
          </w:p>
          <w:p>
            <w:pPr>
              <w:spacing w:line="259" w:lineRule="auto"/>
              <w:ind w:left="1"/>
            </w:pPr>
            <w:r>
              <w:t xml:space="preserve"> </w:t>
            </w:r>
          </w:p>
          <w:p>
            <w:pPr>
              <w:spacing w:line="259" w:lineRule="auto"/>
              <w:ind w:left="1"/>
            </w:pPr>
            <w:r>
              <w:t xml:space="preserve"> </w:t>
            </w:r>
          </w:p>
          <w:p>
            <w:pPr>
              <w:spacing w:line="259" w:lineRule="auto"/>
              <w:ind w:left="1"/>
            </w:pPr>
            <w:r>
              <w:t xml:space="preserve"> </w:t>
            </w:r>
          </w:p>
          <w:p>
            <w:pPr>
              <w:spacing w:line="259" w:lineRule="auto"/>
              <w:ind w:left="1"/>
              <w:rPr>
                <w:color w:val="0000FF"/>
                <w:u w:val="single"/>
              </w:rPr>
            </w:pPr>
            <w:r>
              <w:t xml:space="preserve"> </w:t>
            </w:r>
            <w:r>
              <w:rPr>
                <w:color w:val="0000FF"/>
                <w:u w:val="single"/>
              </w:rPr>
              <w:t>Gas Appliance cont.</w:t>
            </w:r>
          </w:p>
          <w:p>
            <w:pPr>
              <w:spacing w:line="259" w:lineRule="auto"/>
              <w:ind w:left="1"/>
            </w:pPr>
          </w:p>
          <w:p>
            <w:pPr>
              <w:spacing w:line="259" w:lineRule="auto"/>
              <w:ind w:left="1"/>
            </w:pPr>
          </w:p>
          <w:p>
            <w:pPr>
              <w:spacing w:line="259" w:lineRule="auto"/>
              <w:ind w:left="1"/>
            </w:pPr>
          </w:p>
          <w:p>
            <w:pPr>
              <w:spacing w:line="259" w:lineRule="auto"/>
              <w:ind w:left="1"/>
            </w:pPr>
            <w:r>
              <w:rPr>
                <w:color w:val="0000FF"/>
                <w:u w:val="single" w:color="0000FF"/>
              </w:rPr>
              <w:t>Gas Pipe Work</w:t>
            </w:r>
            <w: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1"/>
            </w:pPr>
            <w:r>
              <w:t xml:space="preserve">Servicing for efficient operation, combustion </w:t>
            </w:r>
          </w:p>
        </w:tc>
        <w:tc>
          <w:tcPr>
            <w:tcW w:w="1559"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1"/>
            </w:pPr>
            <w:r>
              <w:t xml:space="preserve">Recommended for all premises Statutory duty on Landlords </w:t>
            </w:r>
          </w:p>
        </w:tc>
        <w:tc>
          <w:tcPr>
            <w:tcW w:w="2236" w:type="dxa"/>
            <w:tcBorders>
              <w:top w:val="single" w:sz="4" w:space="0" w:color="000000"/>
              <w:left w:val="single" w:sz="4" w:space="0" w:color="000000"/>
              <w:bottom w:val="single" w:sz="4" w:space="0" w:color="000000"/>
              <w:right w:val="single" w:sz="4" w:space="0" w:color="000000"/>
            </w:tcBorders>
          </w:tcPr>
          <w:p>
            <w:pPr>
              <w:spacing w:after="1"/>
            </w:pPr>
            <w:r>
              <w:t xml:space="preserve">Annual Servicing to include check on ventilation, adequate </w:t>
            </w:r>
          </w:p>
          <w:p>
            <w:pPr>
              <w:spacing w:line="259" w:lineRule="auto"/>
              <w:ind w:right="17"/>
            </w:pPr>
            <w:r>
              <w:t xml:space="preserve">flues, heat input combustion conformance, appliance is stable and safety devices working </w:t>
            </w:r>
          </w:p>
        </w:tc>
        <w:tc>
          <w:tcPr>
            <w:tcW w:w="1751"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1"/>
            </w:pPr>
            <w:r>
              <w:t xml:space="preserve"> </w:t>
            </w:r>
          </w:p>
        </w:tc>
        <w:tc>
          <w:tcPr>
            <w:tcW w:w="3851" w:type="dxa"/>
            <w:tcBorders>
              <w:top w:val="single" w:sz="4" w:space="0" w:color="000000"/>
              <w:left w:val="single" w:sz="4" w:space="0" w:color="000000"/>
              <w:bottom w:val="single" w:sz="4" w:space="0" w:color="000000"/>
              <w:right w:val="single" w:sz="4" w:space="0" w:color="000000"/>
            </w:tcBorders>
          </w:tcPr>
          <w:p>
            <w:pPr>
              <w:spacing w:line="259" w:lineRule="auto"/>
              <w:ind w:right="18"/>
            </w:pPr>
            <w:r>
              <w:t xml:space="preserve">The Gas Safety (Installations and Use) Regulations 1998 </w:t>
            </w:r>
          </w:p>
        </w:tc>
      </w:tr>
      <w:tr>
        <w:tblPrEx>
          <w:tblCellMar>
            <w:top w:w="9" w:type="dxa"/>
            <w:right w:w="54" w:type="dxa"/>
          </w:tblCellMar>
        </w:tblPrEx>
        <w:trPr>
          <w:trHeight w:val="749"/>
        </w:trPr>
        <w:tc>
          <w:tcPr>
            <w:tcW w:w="1656" w:type="dxa"/>
            <w:vMerge/>
            <w:tcBorders>
              <w:left w:val="single" w:sz="4" w:space="0" w:color="000000"/>
              <w:bottom w:val="single" w:sz="4" w:space="0" w:color="000000"/>
              <w:right w:val="single" w:sz="4" w:space="0" w:color="000000"/>
            </w:tcBorders>
          </w:tcPr>
          <w:p>
            <w:pPr>
              <w:spacing w:after="160" w:line="259" w:lineRule="auto"/>
            </w:pPr>
          </w:p>
        </w:tc>
        <w:tc>
          <w:tcPr>
            <w:tcW w:w="2835" w:type="dxa"/>
            <w:tcBorders>
              <w:top w:val="single" w:sz="4" w:space="0" w:color="000000"/>
              <w:left w:val="single" w:sz="4" w:space="0" w:color="000000"/>
              <w:bottom w:val="single" w:sz="4" w:space="0" w:color="000000"/>
              <w:right w:val="single" w:sz="4" w:space="0" w:color="000000"/>
            </w:tcBorders>
          </w:tcPr>
          <w:p>
            <w:pPr>
              <w:spacing w:line="259" w:lineRule="auto"/>
              <w:ind w:left="1"/>
            </w:pPr>
            <w:r>
              <w:t>Visual condition inspection and testing if required</w:t>
            </w:r>
          </w:p>
        </w:tc>
        <w:tc>
          <w:tcPr>
            <w:tcW w:w="1559"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1"/>
            </w:pPr>
            <w:r>
              <w:t xml:space="preserve">Recommended </w:t>
            </w:r>
          </w:p>
        </w:tc>
        <w:tc>
          <w:tcPr>
            <w:tcW w:w="2236" w:type="dxa"/>
            <w:tcBorders>
              <w:top w:val="single" w:sz="4" w:space="0" w:color="000000"/>
              <w:left w:val="single" w:sz="4" w:space="0" w:color="000000"/>
              <w:bottom w:val="single" w:sz="4" w:space="0" w:color="000000"/>
              <w:right w:val="single" w:sz="4" w:space="0" w:color="000000"/>
            </w:tcBorders>
            <w:vAlign w:val="center"/>
          </w:tcPr>
          <w:p>
            <w:pPr>
              <w:spacing w:line="259" w:lineRule="auto"/>
            </w:pPr>
            <w:r>
              <w:t xml:space="preserve">Annual </w:t>
            </w:r>
          </w:p>
        </w:tc>
        <w:tc>
          <w:tcPr>
            <w:tcW w:w="1751"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1"/>
            </w:pPr>
            <w:r>
              <w:t xml:space="preserve"> </w:t>
            </w:r>
          </w:p>
        </w:tc>
        <w:tc>
          <w:tcPr>
            <w:tcW w:w="3851" w:type="dxa"/>
            <w:tcBorders>
              <w:top w:val="single" w:sz="4" w:space="0" w:color="000000"/>
              <w:left w:val="single" w:sz="4" w:space="0" w:color="000000"/>
              <w:bottom w:val="single" w:sz="4" w:space="0" w:color="000000"/>
              <w:right w:val="single" w:sz="4" w:space="0" w:color="000000"/>
            </w:tcBorders>
          </w:tcPr>
          <w:p>
            <w:pPr>
              <w:spacing w:line="259" w:lineRule="auto"/>
              <w:ind w:right="18"/>
            </w:pPr>
            <w:r>
              <w:t xml:space="preserve">The Gas Safety (Installations and Use) Regulations 1998 </w:t>
            </w:r>
          </w:p>
        </w:tc>
      </w:tr>
      <w:tr>
        <w:tblPrEx>
          <w:tblCellMar>
            <w:top w:w="9" w:type="dxa"/>
            <w:right w:w="54" w:type="dxa"/>
          </w:tblCellMar>
        </w:tblPrEx>
        <w:trPr>
          <w:trHeight w:val="1732"/>
        </w:trPr>
        <w:tc>
          <w:tcPr>
            <w:tcW w:w="1656"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1"/>
            </w:pPr>
            <w:r>
              <w:rPr>
                <w:color w:val="0000FF"/>
                <w:u w:val="single" w:color="0000FF"/>
              </w:rPr>
              <w:t>Glazing</w:t>
            </w:r>
            <w: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1"/>
            </w:pPr>
            <w:r>
              <w:t xml:space="preserve">Checks </w:t>
            </w:r>
          </w:p>
        </w:tc>
        <w:tc>
          <w:tcPr>
            <w:tcW w:w="1559"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2"/>
            </w:pPr>
            <w:r>
              <w:t xml:space="preserve">Statutory </w:t>
            </w:r>
          </w:p>
        </w:tc>
        <w:tc>
          <w:tcPr>
            <w:tcW w:w="2236" w:type="dxa"/>
            <w:tcBorders>
              <w:top w:val="single" w:sz="4" w:space="0" w:color="000000"/>
              <w:left w:val="single" w:sz="4" w:space="0" w:color="000000"/>
              <w:bottom w:val="single" w:sz="4" w:space="0" w:color="000000"/>
              <w:right w:val="single" w:sz="4" w:space="0" w:color="000000"/>
            </w:tcBorders>
          </w:tcPr>
          <w:p>
            <w:pPr>
              <w:spacing w:line="259" w:lineRule="auto"/>
            </w:pPr>
            <w:r>
              <w:t xml:space="preserve">Initial survey of building to identify areas where safety glazing should be in place, ongoing checks that any glazing replacements are with safety glass as </w:t>
            </w:r>
            <w:proofErr w:type="spellStart"/>
            <w:r>
              <w:t>req’d</w:t>
            </w:r>
            <w:proofErr w:type="spellEnd"/>
            <w:r>
              <w:t xml:space="preserve">.   </w:t>
            </w:r>
          </w:p>
        </w:tc>
        <w:tc>
          <w:tcPr>
            <w:tcW w:w="1751"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1"/>
            </w:pPr>
            <w:r>
              <w:t xml:space="preserve"> </w:t>
            </w:r>
          </w:p>
        </w:tc>
        <w:tc>
          <w:tcPr>
            <w:tcW w:w="3851" w:type="dxa"/>
            <w:tcBorders>
              <w:top w:val="single" w:sz="4" w:space="0" w:color="000000"/>
              <w:left w:val="single" w:sz="4" w:space="0" w:color="000000"/>
              <w:bottom w:val="single" w:sz="4" w:space="0" w:color="000000"/>
              <w:right w:val="single" w:sz="4" w:space="0" w:color="000000"/>
            </w:tcBorders>
          </w:tcPr>
          <w:p>
            <w:pPr>
              <w:spacing w:line="259" w:lineRule="auto"/>
            </w:pPr>
            <w:r>
              <w:t xml:space="preserve">Workplace (Health, Safety and </w:t>
            </w:r>
          </w:p>
          <w:p>
            <w:pPr>
              <w:spacing w:line="259" w:lineRule="auto"/>
            </w:pPr>
            <w:r>
              <w:t xml:space="preserve">Welfare Regulations 1992) and </w:t>
            </w:r>
          </w:p>
          <w:p>
            <w:pPr>
              <w:spacing w:line="259" w:lineRule="auto"/>
            </w:pPr>
            <w:r>
              <w:t xml:space="preserve">Building Regulation Part M </w:t>
            </w:r>
          </w:p>
        </w:tc>
      </w:tr>
      <w:tr>
        <w:tblPrEx>
          <w:tblCellMar>
            <w:right w:w="52" w:type="dxa"/>
          </w:tblCellMar>
        </w:tblPrEx>
        <w:trPr>
          <w:trHeight w:val="2471"/>
        </w:trPr>
        <w:tc>
          <w:tcPr>
            <w:tcW w:w="1656"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2"/>
            </w:pPr>
            <w:r>
              <w:rPr>
                <w:color w:val="0000FF"/>
                <w:u w:val="single" w:color="0000FF"/>
              </w:rPr>
              <w:t>Hydrotherapy Pools and</w:t>
            </w:r>
            <w:r>
              <w:rPr>
                <w:color w:val="0000FF"/>
              </w:rPr>
              <w:t xml:space="preserve"> </w:t>
            </w:r>
            <w:r>
              <w:rPr>
                <w:color w:val="0000FF"/>
                <w:u w:val="single" w:color="0000FF"/>
              </w:rPr>
              <w:t>Swimming Pools</w:t>
            </w:r>
            <w:r>
              <w:rPr>
                <w:color w:val="FF0000"/>
              </w:rP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2"/>
            </w:pPr>
            <w:r>
              <w:t>Risk Assessment</w:t>
            </w:r>
          </w:p>
        </w:tc>
        <w:tc>
          <w:tcPr>
            <w:tcW w:w="1559"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1"/>
            </w:pPr>
            <w:r>
              <w:t xml:space="preserve"> </w:t>
            </w:r>
          </w:p>
        </w:tc>
        <w:tc>
          <w:tcPr>
            <w:tcW w:w="2236" w:type="dxa"/>
            <w:tcBorders>
              <w:top w:val="single" w:sz="4" w:space="0" w:color="000000"/>
              <w:left w:val="single" w:sz="4" w:space="0" w:color="000000"/>
              <w:bottom w:val="single" w:sz="4" w:space="0" w:color="000000"/>
              <w:right w:val="single" w:sz="4" w:space="0" w:color="000000"/>
            </w:tcBorders>
            <w:vAlign w:val="center"/>
          </w:tcPr>
          <w:p>
            <w:pPr>
              <w:spacing w:line="259" w:lineRule="auto"/>
            </w:pPr>
            <w:r>
              <w:t xml:space="preserve"> </w:t>
            </w:r>
          </w:p>
        </w:tc>
        <w:tc>
          <w:tcPr>
            <w:tcW w:w="1751" w:type="dxa"/>
            <w:tcBorders>
              <w:top w:val="single" w:sz="4" w:space="0" w:color="000000"/>
              <w:left w:val="single" w:sz="4" w:space="0" w:color="000000"/>
              <w:bottom w:val="single" w:sz="4" w:space="0" w:color="000000"/>
              <w:right w:val="single" w:sz="4" w:space="0" w:color="000000"/>
            </w:tcBorders>
          </w:tcPr>
          <w:p>
            <w:pPr>
              <w:spacing w:line="259" w:lineRule="auto"/>
              <w:ind w:left="2"/>
            </w:pPr>
            <w:r>
              <w:t xml:space="preserve">The Health and </w:t>
            </w:r>
          </w:p>
          <w:p>
            <w:pPr>
              <w:ind w:left="2" w:right="2"/>
            </w:pPr>
            <w:r>
              <w:t xml:space="preserve">Safety Executive publication </w:t>
            </w:r>
          </w:p>
          <w:p>
            <w:pPr>
              <w:ind w:left="2" w:right="14"/>
            </w:pPr>
            <w:r>
              <w:t xml:space="preserve">HSG179 </w:t>
            </w:r>
            <w:r>
              <w:rPr>
                <w:color w:val="0000FF"/>
                <w:u w:val="single" w:color="0000FF"/>
              </w:rPr>
              <w:t>Managing</w:t>
            </w:r>
            <w:r>
              <w:rPr>
                <w:color w:val="0000FF"/>
              </w:rPr>
              <w:t xml:space="preserve"> </w:t>
            </w:r>
            <w:r>
              <w:rPr>
                <w:color w:val="0000FF"/>
                <w:u w:val="single" w:color="0000FF"/>
              </w:rPr>
              <w:t>health and</w:t>
            </w:r>
            <w:r>
              <w:rPr>
                <w:color w:val="0000FF"/>
              </w:rPr>
              <w:t xml:space="preserve"> </w:t>
            </w:r>
          </w:p>
          <w:p>
            <w:pPr>
              <w:ind w:left="2"/>
            </w:pPr>
            <w:r>
              <w:rPr>
                <w:color w:val="0000FF"/>
                <w:u w:val="single" w:color="0000FF"/>
              </w:rPr>
              <w:t>safety in</w:t>
            </w:r>
            <w:r>
              <w:rPr>
                <w:color w:val="0000FF"/>
              </w:rPr>
              <w:t xml:space="preserve"> </w:t>
            </w:r>
            <w:r>
              <w:rPr>
                <w:color w:val="0000FF"/>
                <w:u w:val="single" w:color="0000FF"/>
              </w:rPr>
              <w:t>swimming pools</w:t>
            </w:r>
            <w:r>
              <w:t xml:space="preserve"> </w:t>
            </w:r>
          </w:p>
          <w:p>
            <w:pPr>
              <w:spacing w:line="259" w:lineRule="auto"/>
              <w:ind w:left="2"/>
            </w:pPr>
            <w:r>
              <w:t xml:space="preserve">(HSG179) </w:t>
            </w:r>
          </w:p>
        </w:tc>
        <w:tc>
          <w:tcPr>
            <w:tcW w:w="3851" w:type="dxa"/>
            <w:tcBorders>
              <w:top w:val="single" w:sz="4" w:space="0" w:color="000000"/>
              <w:left w:val="single" w:sz="4" w:space="0" w:color="000000"/>
              <w:bottom w:val="single" w:sz="4" w:space="0" w:color="000000"/>
              <w:right w:val="single" w:sz="4" w:space="0" w:color="000000"/>
            </w:tcBorders>
          </w:tcPr>
          <w:p>
            <w:pPr>
              <w:spacing w:line="259" w:lineRule="auto"/>
            </w:pPr>
            <w:r>
              <w:t xml:space="preserve">Health and Safety Act Work Act 1974  </w:t>
            </w:r>
          </w:p>
          <w:p>
            <w:pPr>
              <w:spacing w:line="259" w:lineRule="auto"/>
            </w:pPr>
            <w:r>
              <w:t xml:space="preserve"> </w:t>
            </w:r>
          </w:p>
          <w:p>
            <w:pPr>
              <w:spacing w:line="259" w:lineRule="auto"/>
            </w:pPr>
            <w:r>
              <w:t xml:space="preserve"> </w:t>
            </w:r>
          </w:p>
        </w:tc>
      </w:tr>
      <w:tr>
        <w:tblPrEx>
          <w:tblCellMar>
            <w:right w:w="52" w:type="dxa"/>
          </w:tblCellMar>
        </w:tblPrEx>
        <w:trPr>
          <w:trHeight w:val="1114"/>
        </w:trPr>
        <w:tc>
          <w:tcPr>
            <w:tcW w:w="1656"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2"/>
              <w:rPr>
                <w:color w:val="0000FF"/>
                <w:u w:val="single" w:color="0000FF"/>
              </w:rPr>
            </w:pPr>
            <w:r>
              <w:rPr>
                <w:b/>
              </w:rPr>
              <w:t xml:space="preserve">Aspect </w:t>
            </w:r>
          </w:p>
        </w:tc>
        <w:tc>
          <w:tcPr>
            <w:tcW w:w="2835"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1"/>
            </w:pPr>
            <w:r>
              <w:rPr>
                <w:b/>
              </w:rPr>
              <w:t xml:space="preserve">Service </w:t>
            </w:r>
          </w:p>
          <w:p>
            <w:pPr>
              <w:spacing w:line="259" w:lineRule="auto"/>
              <w:ind w:left="2"/>
            </w:pPr>
            <w:r>
              <w:rPr>
                <w:b/>
              </w:rPr>
              <w:t xml:space="preserve">Requirement </w:t>
            </w:r>
          </w:p>
        </w:tc>
        <w:tc>
          <w:tcPr>
            <w:tcW w:w="1559" w:type="dxa"/>
            <w:tcBorders>
              <w:top w:val="single" w:sz="4" w:space="0" w:color="000000"/>
              <w:left w:val="single" w:sz="4" w:space="0" w:color="000000"/>
              <w:bottom w:val="single" w:sz="4" w:space="0" w:color="000000"/>
              <w:right w:val="single" w:sz="4" w:space="0" w:color="000000"/>
            </w:tcBorders>
          </w:tcPr>
          <w:p>
            <w:pPr>
              <w:spacing w:line="259" w:lineRule="auto"/>
              <w:ind w:left="1"/>
            </w:pPr>
            <w:r>
              <w:rPr>
                <w:b/>
              </w:rPr>
              <w:t>Statutory/</w:t>
            </w:r>
          </w:p>
          <w:p>
            <w:pPr>
              <w:spacing w:line="259" w:lineRule="auto"/>
              <w:ind w:left="1"/>
            </w:pPr>
            <w:proofErr w:type="spellStart"/>
            <w:r>
              <w:rPr>
                <w:b/>
              </w:rPr>
              <w:t>Recomme</w:t>
            </w:r>
            <w:proofErr w:type="spellEnd"/>
          </w:p>
          <w:p>
            <w:pPr>
              <w:spacing w:line="259" w:lineRule="auto"/>
              <w:ind w:left="2"/>
            </w:pPr>
            <w:proofErr w:type="spellStart"/>
            <w:r>
              <w:rPr>
                <w:b/>
              </w:rPr>
              <w:t>nded</w:t>
            </w:r>
            <w:proofErr w:type="spellEnd"/>
            <w:r>
              <w:rPr>
                <w:b/>
              </w:rPr>
              <w:t xml:space="preserve">/Best Practice </w:t>
            </w:r>
          </w:p>
        </w:tc>
        <w:tc>
          <w:tcPr>
            <w:tcW w:w="2236" w:type="dxa"/>
            <w:tcBorders>
              <w:top w:val="single" w:sz="4" w:space="0" w:color="000000"/>
              <w:left w:val="single" w:sz="4" w:space="0" w:color="000000"/>
              <w:bottom w:val="single" w:sz="4" w:space="0" w:color="000000"/>
              <w:right w:val="single" w:sz="4" w:space="0" w:color="000000"/>
            </w:tcBorders>
            <w:vAlign w:val="center"/>
          </w:tcPr>
          <w:p>
            <w:pPr>
              <w:spacing w:line="241" w:lineRule="auto"/>
            </w:pPr>
            <w:r>
              <w:rPr>
                <w:b/>
              </w:rPr>
              <w:t xml:space="preserve">Frequency/Regularity </w:t>
            </w:r>
          </w:p>
        </w:tc>
        <w:tc>
          <w:tcPr>
            <w:tcW w:w="1751"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2"/>
              <w:rPr>
                <w:color w:val="0000FF"/>
                <w:u w:val="single" w:color="0000FF"/>
              </w:rPr>
            </w:pPr>
            <w:r>
              <w:rPr>
                <w:b/>
              </w:rPr>
              <w:t xml:space="preserve">Links to Other Documents </w:t>
            </w:r>
          </w:p>
        </w:tc>
        <w:tc>
          <w:tcPr>
            <w:tcW w:w="3851" w:type="dxa"/>
            <w:tcBorders>
              <w:top w:val="single" w:sz="4" w:space="0" w:color="000000"/>
              <w:left w:val="single" w:sz="4" w:space="0" w:color="000000"/>
              <w:bottom w:val="single" w:sz="4" w:space="0" w:color="000000"/>
              <w:right w:val="single" w:sz="4" w:space="0" w:color="000000"/>
            </w:tcBorders>
          </w:tcPr>
          <w:p>
            <w:pPr>
              <w:spacing w:line="259" w:lineRule="auto"/>
              <w:ind w:left="12"/>
            </w:pPr>
            <w:r>
              <w:rPr>
                <w:b/>
              </w:rPr>
              <w:t xml:space="preserve">Relevant Legislation/British </w:t>
            </w:r>
          </w:p>
          <w:p>
            <w:pPr>
              <w:spacing w:line="259" w:lineRule="auto"/>
              <w:ind w:left="12"/>
            </w:pPr>
            <w:r>
              <w:rPr>
                <w:b/>
              </w:rPr>
              <w:t xml:space="preserve">Standard/Approved Code of </w:t>
            </w:r>
          </w:p>
          <w:p>
            <w:pPr>
              <w:spacing w:line="259" w:lineRule="auto"/>
            </w:pPr>
            <w:r>
              <w:rPr>
                <w:b/>
              </w:rPr>
              <w:t xml:space="preserve">Practice </w:t>
            </w:r>
          </w:p>
        </w:tc>
      </w:tr>
      <w:tr>
        <w:tblPrEx>
          <w:tblCellMar>
            <w:right w:w="52" w:type="dxa"/>
          </w:tblCellMar>
        </w:tblPrEx>
        <w:trPr>
          <w:trHeight w:val="1977"/>
        </w:trPr>
        <w:tc>
          <w:tcPr>
            <w:tcW w:w="1656" w:type="dxa"/>
            <w:tcBorders>
              <w:top w:val="single" w:sz="4" w:space="0" w:color="000000"/>
              <w:left w:val="single" w:sz="4" w:space="0" w:color="000000"/>
              <w:bottom w:val="single" w:sz="3" w:space="0" w:color="000000"/>
              <w:right w:val="single" w:sz="4" w:space="0" w:color="000000"/>
            </w:tcBorders>
            <w:vAlign w:val="center"/>
          </w:tcPr>
          <w:p>
            <w:pPr>
              <w:spacing w:line="259" w:lineRule="auto"/>
              <w:ind w:left="2"/>
            </w:pPr>
            <w:r>
              <w:rPr>
                <w:color w:val="0000FF"/>
                <w:u w:val="single" w:color="0000FF"/>
              </w:rPr>
              <w:t>Lifts and Hoists</w:t>
            </w:r>
            <w:r>
              <w:t xml:space="preserve"> </w:t>
            </w:r>
          </w:p>
        </w:tc>
        <w:tc>
          <w:tcPr>
            <w:tcW w:w="2835" w:type="dxa"/>
            <w:tcBorders>
              <w:top w:val="single" w:sz="4" w:space="0" w:color="000000"/>
              <w:left w:val="single" w:sz="4" w:space="0" w:color="000000"/>
              <w:bottom w:val="single" w:sz="3" w:space="0" w:color="000000"/>
              <w:right w:val="single" w:sz="4" w:space="0" w:color="000000"/>
            </w:tcBorders>
            <w:vAlign w:val="center"/>
          </w:tcPr>
          <w:p>
            <w:pPr>
              <w:spacing w:line="259" w:lineRule="auto"/>
              <w:ind w:left="2"/>
            </w:pPr>
            <w:r>
              <w:t xml:space="preserve">Thorough </w:t>
            </w:r>
          </w:p>
          <w:p>
            <w:pPr>
              <w:ind w:left="2"/>
            </w:pPr>
            <w:r>
              <w:t xml:space="preserve">examination, full maintenance and </w:t>
            </w:r>
          </w:p>
          <w:p>
            <w:pPr>
              <w:spacing w:line="259" w:lineRule="auto"/>
              <w:ind w:left="2"/>
            </w:pPr>
            <w:r>
              <w:t xml:space="preserve">Inspection </w:t>
            </w:r>
          </w:p>
        </w:tc>
        <w:tc>
          <w:tcPr>
            <w:tcW w:w="1559" w:type="dxa"/>
            <w:tcBorders>
              <w:top w:val="single" w:sz="4" w:space="0" w:color="000000"/>
              <w:left w:val="single" w:sz="4" w:space="0" w:color="000000"/>
              <w:bottom w:val="single" w:sz="3" w:space="0" w:color="000000"/>
              <w:right w:val="single" w:sz="4" w:space="0" w:color="000000"/>
            </w:tcBorders>
            <w:vAlign w:val="center"/>
          </w:tcPr>
          <w:p>
            <w:pPr>
              <w:spacing w:line="259" w:lineRule="auto"/>
              <w:ind w:left="2"/>
            </w:pPr>
            <w:r>
              <w:t xml:space="preserve">Statutory </w:t>
            </w:r>
          </w:p>
        </w:tc>
        <w:tc>
          <w:tcPr>
            <w:tcW w:w="2236" w:type="dxa"/>
            <w:tcBorders>
              <w:top w:val="single" w:sz="4" w:space="0" w:color="000000"/>
              <w:left w:val="single" w:sz="4" w:space="0" w:color="000000"/>
              <w:bottom w:val="single" w:sz="3" w:space="0" w:color="000000"/>
              <w:right w:val="single" w:sz="4" w:space="0" w:color="000000"/>
            </w:tcBorders>
          </w:tcPr>
          <w:p>
            <w:pPr>
              <w:spacing w:line="241" w:lineRule="auto"/>
            </w:pPr>
            <w:r>
              <w:t xml:space="preserve">Every 6 months minimum for passenger lifts </w:t>
            </w:r>
          </w:p>
          <w:p>
            <w:r>
              <w:t xml:space="preserve">Every 12 months for goods lifts </w:t>
            </w:r>
          </w:p>
          <w:p>
            <w:pPr>
              <w:spacing w:line="259" w:lineRule="auto"/>
            </w:pPr>
            <w:r>
              <w:t xml:space="preserve">After substantial and significant changes have been made </w:t>
            </w:r>
          </w:p>
        </w:tc>
        <w:tc>
          <w:tcPr>
            <w:tcW w:w="1751" w:type="dxa"/>
            <w:tcBorders>
              <w:top w:val="single" w:sz="4" w:space="0" w:color="000000"/>
              <w:left w:val="single" w:sz="4" w:space="0" w:color="000000"/>
              <w:bottom w:val="single" w:sz="3" w:space="0" w:color="000000"/>
              <w:right w:val="single" w:sz="4" w:space="0" w:color="000000"/>
            </w:tcBorders>
            <w:vAlign w:val="center"/>
          </w:tcPr>
          <w:p>
            <w:pPr>
              <w:spacing w:line="259" w:lineRule="auto"/>
              <w:ind w:left="2"/>
            </w:pPr>
            <w:r>
              <w:rPr>
                <w:color w:val="0000FF"/>
                <w:u w:val="single" w:color="0000FF"/>
              </w:rPr>
              <w:t>The Lifting</w:t>
            </w:r>
            <w:r>
              <w:rPr>
                <w:color w:val="0000FF"/>
              </w:rPr>
              <w:t xml:space="preserve"> </w:t>
            </w:r>
          </w:p>
          <w:p>
            <w:pPr>
              <w:spacing w:line="259" w:lineRule="auto"/>
              <w:ind w:left="2"/>
            </w:pPr>
            <w:r>
              <w:rPr>
                <w:color w:val="0000FF"/>
                <w:u w:val="single" w:color="0000FF"/>
              </w:rPr>
              <w:t>Operations and</w:t>
            </w:r>
            <w:r>
              <w:rPr>
                <w:color w:val="0000FF"/>
              </w:rPr>
              <w:t xml:space="preserve"> </w:t>
            </w:r>
          </w:p>
          <w:p>
            <w:pPr>
              <w:spacing w:line="259" w:lineRule="auto"/>
              <w:ind w:left="2"/>
            </w:pPr>
            <w:r>
              <w:rPr>
                <w:color w:val="0000FF"/>
                <w:u w:val="single" w:color="0000FF"/>
              </w:rPr>
              <w:t>Lifting</w:t>
            </w:r>
            <w:r>
              <w:rPr>
                <w:color w:val="0000FF"/>
              </w:rPr>
              <w:t xml:space="preserve"> </w:t>
            </w:r>
          </w:p>
          <w:p>
            <w:pPr>
              <w:spacing w:line="259" w:lineRule="auto"/>
              <w:ind w:left="2"/>
            </w:pPr>
            <w:r>
              <w:rPr>
                <w:color w:val="0000FF"/>
                <w:u w:val="single" w:color="0000FF"/>
              </w:rPr>
              <w:t>Equipment</w:t>
            </w:r>
            <w:r>
              <w:rPr>
                <w:color w:val="0000FF"/>
              </w:rPr>
              <w:t xml:space="preserve"> </w:t>
            </w:r>
          </w:p>
          <w:p>
            <w:pPr>
              <w:spacing w:line="259" w:lineRule="auto"/>
              <w:ind w:left="2"/>
            </w:pPr>
            <w:r>
              <w:rPr>
                <w:color w:val="0000FF"/>
                <w:u w:val="single" w:color="0000FF"/>
              </w:rPr>
              <w:t>Regulations</w:t>
            </w:r>
            <w:r>
              <w:rPr>
                <w:color w:val="0000FF"/>
              </w:rPr>
              <w:t xml:space="preserve"> </w:t>
            </w:r>
          </w:p>
          <w:p>
            <w:pPr>
              <w:spacing w:line="259" w:lineRule="auto"/>
              <w:ind w:left="2"/>
            </w:pPr>
            <w:r>
              <w:rPr>
                <w:color w:val="0000FF"/>
                <w:u w:val="single" w:color="0000FF"/>
              </w:rPr>
              <w:t>1998</w:t>
            </w:r>
            <w:r>
              <w:t xml:space="preserve"> </w:t>
            </w:r>
          </w:p>
        </w:tc>
        <w:tc>
          <w:tcPr>
            <w:tcW w:w="3851" w:type="dxa"/>
            <w:tcBorders>
              <w:top w:val="single" w:sz="4" w:space="0" w:color="000000"/>
              <w:left w:val="single" w:sz="4" w:space="0" w:color="000000"/>
              <w:bottom w:val="single" w:sz="3" w:space="0" w:color="000000"/>
              <w:right w:val="single" w:sz="4" w:space="0" w:color="000000"/>
            </w:tcBorders>
          </w:tcPr>
          <w:p>
            <w:pPr>
              <w:spacing w:line="259" w:lineRule="auto"/>
            </w:pPr>
            <w:r>
              <w:t xml:space="preserve">Lift Operations and Lifting Equipment </w:t>
            </w:r>
          </w:p>
          <w:p>
            <w:pPr>
              <w:spacing w:line="259" w:lineRule="auto"/>
            </w:pPr>
            <w:r>
              <w:t xml:space="preserve">Regulations 1998 </w:t>
            </w:r>
          </w:p>
          <w:p>
            <w:pPr>
              <w:spacing w:line="259" w:lineRule="auto"/>
            </w:pPr>
            <w:r>
              <w:t xml:space="preserve"> </w:t>
            </w:r>
          </w:p>
          <w:p>
            <w:pPr>
              <w:spacing w:line="259" w:lineRule="auto"/>
            </w:pPr>
            <w:r>
              <w:rPr>
                <w:color w:val="0000FF"/>
                <w:u w:val="single" w:color="0000FF"/>
              </w:rPr>
              <w:t>Thorough examination and testing of</w:t>
            </w:r>
            <w:r>
              <w:rPr>
                <w:color w:val="0000FF"/>
              </w:rPr>
              <w:t xml:space="preserve"> </w:t>
            </w:r>
            <w:r>
              <w:rPr>
                <w:color w:val="0000FF"/>
                <w:u w:val="single" w:color="0000FF"/>
              </w:rPr>
              <w:t>lifts</w:t>
            </w:r>
            <w:r>
              <w:t xml:space="preserve"> </w:t>
            </w:r>
          </w:p>
        </w:tc>
      </w:tr>
      <w:tr>
        <w:tblPrEx>
          <w:tblCellMar>
            <w:right w:w="52" w:type="dxa"/>
          </w:tblCellMar>
        </w:tblPrEx>
        <w:trPr>
          <w:trHeight w:val="1732"/>
        </w:trPr>
        <w:tc>
          <w:tcPr>
            <w:tcW w:w="1656" w:type="dxa"/>
            <w:tcBorders>
              <w:top w:val="single" w:sz="3" w:space="0" w:color="000000"/>
              <w:left w:val="single" w:sz="4" w:space="0" w:color="000000"/>
              <w:bottom w:val="single" w:sz="4" w:space="0" w:color="000000"/>
              <w:right w:val="single" w:sz="4" w:space="0" w:color="000000"/>
            </w:tcBorders>
            <w:vAlign w:val="center"/>
          </w:tcPr>
          <w:p>
            <w:pPr>
              <w:spacing w:line="259" w:lineRule="auto"/>
              <w:ind w:left="2"/>
            </w:pPr>
            <w:r>
              <w:rPr>
                <w:color w:val="0000FF"/>
              </w:rPr>
              <w:t xml:space="preserve">Lighting Conductors </w:t>
            </w:r>
          </w:p>
        </w:tc>
        <w:tc>
          <w:tcPr>
            <w:tcW w:w="2835" w:type="dxa"/>
            <w:tcBorders>
              <w:top w:val="single" w:sz="3" w:space="0" w:color="000000"/>
              <w:left w:val="single" w:sz="4" w:space="0" w:color="000000"/>
              <w:bottom w:val="single" w:sz="4" w:space="0" w:color="000000"/>
              <w:right w:val="single" w:sz="4" w:space="0" w:color="000000"/>
            </w:tcBorders>
            <w:vAlign w:val="center"/>
          </w:tcPr>
          <w:p>
            <w:pPr>
              <w:spacing w:line="259" w:lineRule="auto"/>
              <w:ind w:left="2"/>
            </w:pPr>
            <w:r>
              <w:t xml:space="preserve">Inspection and testing </w:t>
            </w:r>
          </w:p>
        </w:tc>
        <w:tc>
          <w:tcPr>
            <w:tcW w:w="1559" w:type="dxa"/>
            <w:tcBorders>
              <w:top w:val="single" w:sz="3" w:space="0" w:color="000000"/>
              <w:left w:val="single" w:sz="4" w:space="0" w:color="000000"/>
              <w:bottom w:val="single" w:sz="4" w:space="0" w:color="000000"/>
              <w:right w:val="single" w:sz="4" w:space="0" w:color="000000"/>
            </w:tcBorders>
            <w:vAlign w:val="center"/>
          </w:tcPr>
          <w:p>
            <w:pPr>
              <w:spacing w:line="259" w:lineRule="auto"/>
              <w:ind w:left="2"/>
            </w:pPr>
            <w:r>
              <w:t xml:space="preserve">Best </w:t>
            </w:r>
          </w:p>
          <w:p>
            <w:pPr>
              <w:spacing w:line="259" w:lineRule="auto"/>
              <w:ind w:left="2"/>
            </w:pPr>
            <w:r>
              <w:t xml:space="preserve">Practice </w:t>
            </w:r>
          </w:p>
        </w:tc>
        <w:tc>
          <w:tcPr>
            <w:tcW w:w="2236" w:type="dxa"/>
            <w:tcBorders>
              <w:top w:val="single" w:sz="3" w:space="0" w:color="000000"/>
              <w:left w:val="single" w:sz="4" w:space="0" w:color="000000"/>
              <w:bottom w:val="single" w:sz="4" w:space="0" w:color="000000"/>
              <w:right w:val="single" w:sz="4" w:space="0" w:color="000000"/>
            </w:tcBorders>
          </w:tcPr>
          <w:p>
            <w:pPr>
              <w:spacing w:after="2"/>
            </w:pPr>
            <w:r>
              <w:t xml:space="preserve">Every 11 months full test to assess adequacy of </w:t>
            </w:r>
            <w:proofErr w:type="spellStart"/>
            <w:r>
              <w:t>earthing</w:t>
            </w:r>
            <w:proofErr w:type="spellEnd"/>
            <w:r>
              <w:t xml:space="preserve">, evidence of corrosion, </w:t>
            </w:r>
          </w:p>
          <w:p>
            <w:pPr>
              <w:spacing w:line="259" w:lineRule="auto"/>
            </w:pPr>
            <w:r>
              <w:t xml:space="preserve">alterations to structure (by competent persons to BS 7430) </w:t>
            </w:r>
          </w:p>
        </w:tc>
        <w:tc>
          <w:tcPr>
            <w:tcW w:w="1751" w:type="dxa"/>
            <w:tcBorders>
              <w:top w:val="single" w:sz="3" w:space="0" w:color="000000"/>
              <w:left w:val="single" w:sz="4" w:space="0" w:color="000000"/>
              <w:bottom w:val="single" w:sz="4" w:space="0" w:color="000000"/>
              <w:right w:val="single" w:sz="4" w:space="0" w:color="000000"/>
            </w:tcBorders>
            <w:vAlign w:val="center"/>
          </w:tcPr>
          <w:p>
            <w:pPr>
              <w:spacing w:line="259" w:lineRule="auto"/>
              <w:ind w:left="2"/>
            </w:pPr>
            <w:r>
              <w:t xml:space="preserve"> </w:t>
            </w:r>
          </w:p>
        </w:tc>
        <w:tc>
          <w:tcPr>
            <w:tcW w:w="3851" w:type="dxa"/>
            <w:tcBorders>
              <w:top w:val="single" w:sz="3" w:space="0" w:color="000000"/>
              <w:left w:val="single" w:sz="4" w:space="0" w:color="000000"/>
              <w:bottom w:val="single" w:sz="4" w:space="0" w:color="000000"/>
              <w:right w:val="single" w:sz="4" w:space="0" w:color="000000"/>
            </w:tcBorders>
          </w:tcPr>
          <w:p>
            <w:pPr>
              <w:spacing w:line="259" w:lineRule="auto"/>
            </w:pPr>
            <w:r>
              <w:t xml:space="preserve">BS 6551, 1992 </w:t>
            </w:r>
          </w:p>
        </w:tc>
      </w:tr>
      <w:tr>
        <w:tblPrEx>
          <w:tblCellMar>
            <w:right w:w="52" w:type="dxa"/>
          </w:tblCellMar>
        </w:tblPrEx>
        <w:trPr>
          <w:trHeight w:val="994"/>
        </w:trPr>
        <w:tc>
          <w:tcPr>
            <w:tcW w:w="1656"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2"/>
            </w:pPr>
            <w:r>
              <w:rPr>
                <w:color w:val="0000FF"/>
                <w:u w:val="single" w:color="0000FF"/>
              </w:rPr>
              <w:t>Mobiles – Stability of</w:t>
            </w:r>
            <w:r>
              <w:t xml:space="preserve"> </w:t>
            </w:r>
          </w:p>
        </w:tc>
        <w:tc>
          <w:tcPr>
            <w:tcW w:w="2835" w:type="dxa"/>
            <w:tcBorders>
              <w:top w:val="single" w:sz="4" w:space="0" w:color="000000"/>
              <w:left w:val="single" w:sz="4" w:space="0" w:color="000000"/>
              <w:bottom w:val="single" w:sz="4" w:space="0" w:color="000000"/>
              <w:right w:val="single" w:sz="4" w:space="0" w:color="000000"/>
            </w:tcBorders>
          </w:tcPr>
          <w:p>
            <w:pPr>
              <w:spacing w:line="259" w:lineRule="auto"/>
              <w:ind w:left="2"/>
            </w:pPr>
            <w:r>
              <w:t xml:space="preserve">Structural inspection of mobile accommodation </w:t>
            </w:r>
          </w:p>
        </w:tc>
        <w:tc>
          <w:tcPr>
            <w:tcW w:w="1559"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2"/>
            </w:pPr>
            <w:r>
              <w:t xml:space="preserve">Best </w:t>
            </w:r>
          </w:p>
          <w:p>
            <w:pPr>
              <w:spacing w:line="259" w:lineRule="auto"/>
              <w:ind w:left="2"/>
            </w:pPr>
            <w:r>
              <w:t xml:space="preserve">Practice </w:t>
            </w:r>
          </w:p>
        </w:tc>
        <w:tc>
          <w:tcPr>
            <w:tcW w:w="2236" w:type="dxa"/>
            <w:tcBorders>
              <w:top w:val="single" w:sz="4" w:space="0" w:color="000000"/>
              <w:left w:val="single" w:sz="4" w:space="0" w:color="000000"/>
              <w:bottom w:val="single" w:sz="4" w:space="0" w:color="000000"/>
              <w:right w:val="single" w:sz="4" w:space="0" w:color="000000"/>
            </w:tcBorders>
            <w:vAlign w:val="center"/>
          </w:tcPr>
          <w:p>
            <w:pPr>
              <w:spacing w:line="259" w:lineRule="auto"/>
            </w:pPr>
            <w:r>
              <w:t xml:space="preserve">Annual (depending on age) </w:t>
            </w:r>
          </w:p>
        </w:tc>
        <w:tc>
          <w:tcPr>
            <w:tcW w:w="1751"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2"/>
            </w:pPr>
            <w:r>
              <w:t xml:space="preserve"> </w:t>
            </w:r>
          </w:p>
        </w:tc>
        <w:tc>
          <w:tcPr>
            <w:tcW w:w="3851" w:type="dxa"/>
            <w:tcBorders>
              <w:top w:val="single" w:sz="4" w:space="0" w:color="000000"/>
              <w:left w:val="single" w:sz="4" w:space="0" w:color="000000"/>
              <w:bottom w:val="single" w:sz="4" w:space="0" w:color="000000"/>
              <w:right w:val="single" w:sz="4" w:space="0" w:color="000000"/>
            </w:tcBorders>
          </w:tcPr>
          <w:p>
            <w:pPr>
              <w:spacing w:line="259" w:lineRule="auto"/>
            </w:pPr>
            <w:r>
              <w:t xml:space="preserve">BRE Digest 374 1992  </w:t>
            </w:r>
          </w:p>
          <w:p>
            <w:pPr>
              <w:spacing w:line="259" w:lineRule="auto"/>
            </w:pPr>
            <w:r>
              <w:t xml:space="preserve"> </w:t>
            </w:r>
          </w:p>
        </w:tc>
      </w:tr>
      <w:tr>
        <w:tblPrEx>
          <w:tblCellMar>
            <w:left w:w="103" w:type="dxa"/>
            <w:right w:w="75" w:type="dxa"/>
          </w:tblCellMar>
        </w:tblPrEx>
        <w:trPr>
          <w:trHeight w:val="749"/>
        </w:trPr>
        <w:tc>
          <w:tcPr>
            <w:tcW w:w="1656" w:type="dxa"/>
            <w:tcBorders>
              <w:top w:val="single" w:sz="4" w:space="0" w:color="000000"/>
              <w:left w:val="single" w:sz="4" w:space="0" w:color="000000"/>
              <w:bottom w:val="single" w:sz="4" w:space="0" w:color="000000"/>
              <w:right w:val="single" w:sz="4" w:space="0" w:color="000000"/>
            </w:tcBorders>
          </w:tcPr>
          <w:p>
            <w:pPr>
              <w:spacing w:line="259" w:lineRule="auto"/>
              <w:ind w:left="3"/>
            </w:pPr>
            <w:r>
              <w:rPr>
                <w:color w:val="0000FF"/>
                <w:u w:val="single" w:color="0000FF"/>
              </w:rPr>
              <w:t>Playground &amp;</w:t>
            </w:r>
            <w:r>
              <w:rPr>
                <w:color w:val="0000FF"/>
              </w:rPr>
              <w:t xml:space="preserve"> </w:t>
            </w:r>
          </w:p>
          <w:p>
            <w:pPr>
              <w:spacing w:line="259" w:lineRule="auto"/>
              <w:ind w:left="3"/>
            </w:pPr>
            <w:r>
              <w:rPr>
                <w:color w:val="0000FF"/>
                <w:u w:val="single" w:color="0000FF"/>
              </w:rPr>
              <w:t>Gymnasium equipment -</w:t>
            </w:r>
            <w:r>
              <w:rPr>
                <w:color w:val="0000FF"/>
              </w:rPr>
              <w:t xml:space="preserve"> </w:t>
            </w:r>
            <w:r>
              <w:rPr>
                <w:color w:val="0000FF"/>
                <w:u w:val="single" w:color="0000FF"/>
              </w:rPr>
              <w:t>Fixed</w:t>
            </w:r>
            <w: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3"/>
            </w:pPr>
            <w:r>
              <w:t xml:space="preserve">Inspection and testing </w:t>
            </w:r>
          </w:p>
        </w:tc>
        <w:tc>
          <w:tcPr>
            <w:tcW w:w="1559"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3"/>
            </w:pPr>
            <w:r>
              <w:t xml:space="preserve">Best </w:t>
            </w:r>
          </w:p>
          <w:p>
            <w:pPr>
              <w:spacing w:line="259" w:lineRule="auto"/>
              <w:ind w:left="3"/>
            </w:pPr>
            <w:r>
              <w:t xml:space="preserve">Practice </w:t>
            </w:r>
          </w:p>
        </w:tc>
        <w:tc>
          <w:tcPr>
            <w:tcW w:w="2236"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1"/>
            </w:pPr>
            <w:r>
              <w:t xml:space="preserve">Annual </w:t>
            </w:r>
          </w:p>
        </w:tc>
        <w:tc>
          <w:tcPr>
            <w:tcW w:w="1751"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2"/>
            </w:pPr>
            <w:r>
              <w:t xml:space="preserve"> </w:t>
            </w:r>
          </w:p>
        </w:tc>
        <w:tc>
          <w:tcPr>
            <w:tcW w:w="3851" w:type="dxa"/>
            <w:tcBorders>
              <w:top w:val="single" w:sz="4" w:space="0" w:color="000000"/>
              <w:left w:val="single" w:sz="4" w:space="0" w:color="000000"/>
              <w:bottom w:val="single" w:sz="4" w:space="0" w:color="000000"/>
              <w:right w:val="single" w:sz="4" w:space="0" w:color="000000"/>
            </w:tcBorders>
          </w:tcPr>
          <w:p>
            <w:pPr>
              <w:spacing w:line="259" w:lineRule="auto"/>
              <w:ind w:left="1"/>
            </w:pPr>
            <w:r>
              <w:t xml:space="preserve">BS 5696, BS 7188, BS7044,BS 1892 Part 1 2003 </w:t>
            </w:r>
          </w:p>
        </w:tc>
      </w:tr>
      <w:tr>
        <w:tblPrEx>
          <w:tblCellMar>
            <w:left w:w="103" w:type="dxa"/>
            <w:right w:w="75" w:type="dxa"/>
          </w:tblCellMar>
        </w:tblPrEx>
        <w:trPr>
          <w:trHeight w:val="773"/>
        </w:trPr>
        <w:tc>
          <w:tcPr>
            <w:tcW w:w="1656" w:type="dxa"/>
            <w:tcBorders>
              <w:top w:val="single" w:sz="4" w:space="0" w:color="000000"/>
              <w:left w:val="single" w:sz="4" w:space="0" w:color="000000"/>
              <w:bottom w:val="single" w:sz="3" w:space="0" w:color="000000"/>
              <w:right w:val="single" w:sz="4" w:space="0" w:color="000000"/>
            </w:tcBorders>
            <w:vAlign w:val="center"/>
          </w:tcPr>
          <w:p>
            <w:pPr>
              <w:spacing w:line="259" w:lineRule="auto"/>
              <w:ind w:left="3"/>
            </w:pPr>
            <w:r>
              <w:rPr>
                <w:color w:val="0000FF"/>
                <w:u w:val="single" w:color="0000FF"/>
              </w:rPr>
              <w:t>Radon</w:t>
            </w:r>
            <w:r>
              <w:rPr>
                <w:color w:val="FF0000"/>
              </w:rPr>
              <w:t xml:space="preserve"> </w:t>
            </w:r>
          </w:p>
        </w:tc>
        <w:tc>
          <w:tcPr>
            <w:tcW w:w="2835" w:type="dxa"/>
            <w:tcBorders>
              <w:top w:val="single" w:sz="4" w:space="0" w:color="000000"/>
              <w:left w:val="single" w:sz="4" w:space="0" w:color="000000"/>
              <w:bottom w:val="single" w:sz="3" w:space="0" w:color="000000"/>
              <w:right w:val="single" w:sz="4" w:space="0" w:color="000000"/>
            </w:tcBorders>
            <w:vAlign w:val="center"/>
          </w:tcPr>
          <w:p>
            <w:pPr>
              <w:spacing w:line="259" w:lineRule="auto"/>
              <w:ind w:left="3"/>
            </w:pPr>
            <w:r>
              <w:t>Risk Assessment</w:t>
            </w:r>
          </w:p>
        </w:tc>
        <w:tc>
          <w:tcPr>
            <w:tcW w:w="1559" w:type="dxa"/>
            <w:tcBorders>
              <w:top w:val="single" w:sz="4" w:space="0" w:color="000000"/>
              <w:left w:val="single" w:sz="4" w:space="0" w:color="000000"/>
              <w:bottom w:val="single" w:sz="3" w:space="0" w:color="000000"/>
              <w:right w:val="single" w:sz="4" w:space="0" w:color="000000"/>
            </w:tcBorders>
            <w:vAlign w:val="center"/>
          </w:tcPr>
          <w:p>
            <w:pPr>
              <w:spacing w:line="259" w:lineRule="auto"/>
              <w:ind w:left="3"/>
            </w:pPr>
            <w:r>
              <w:rPr>
                <w:color w:val="FF0000"/>
              </w:rPr>
              <w:t xml:space="preserve"> </w:t>
            </w:r>
          </w:p>
        </w:tc>
        <w:tc>
          <w:tcPr>
            <w:tcW w:w="2236" w:type="dxa"/>
            <w:tcBorders>
              <w:top w:val="single" w:sz="4" w:space="0" w:color="000000"/>
              <w:left w:val="single" w:sz="4" w:space="0" w:color="000000"/>
              <w:bottom w:val="single" w:sz="3" w:space="0" w:color="000000"/>
              <w:right w:val="single" w:sz="4" w:space="0" w:color="000000"/>
            </w:tcBorders>
            <w:vAlign w:val="center"/>
          </w:tcPr>
          <w:p>
            <w:pPr>
              <w:spacing w:line="259" w:lineRule="auto"/>
              <w:ind w:left="1"/>
            </w:pPr>
            <w:r>
              <w:rPr>
                <w:color w:val="FF0000"/>
              </w:rPr>
              <w:t xml:space="preserve"> </w:t>
            </w:r>
          </w:p>
        </w:tc>
        <w:tc>
          <w:tcPr>
            <w:tcW w:w="1751" w:type="dxa"/>
            <w:tcBorders>
              <w:top w:val="single" w:sz="4" w:space="0" w:color="000000"/>
              <w:left w:val="single" w:sz="4" w:space="0" w:color="000000"/>
              <w:bottom w:val="single" w:sz="3" w:space="0" w:color="000000"/>
              <w:right w:val="single" w:sz="4" w:space="0" w:color="000000"/>
            </w:tcBorders>
          </w:tcPr>
          <w:p>
            <w:pPr>
              <w:spacing w:line="259" w:lineRule="auto"/>
              <w:ind w:left="3"/>
            </w:pPr>
            <w:r>
              <w:rPr>
                <w:color w:val="0000FF"/>
                <w:u w:val="single" w:color="0000FF"/>
              </w:rPr>
              <w:t>Statutory</w:t>
            </w:r>
            <w:r>
              <w:rPr>
                <w:color w:val="0000FF"/>
              </w:rPr>
              <w:t xml:space="preserve"> </w:t>
            </w:r>
          </w:p>
          <w:p>
            <w:pPr>
              <w:spacing w:line="259" w:lineRule="auto"/>
              <w:ind w:left="3"/>
            </w:pPr>
            <w:r>
              <w:rPr>
                <w:color w:val="0000FF"/>
                <w:u w:val="single" w:color="0000FF"/>
              </w:rPr>
              <w:t>Instrument</w:t>
            </w:r>
            <w:r>
              <w:rPr>
                <w:color w:val="0000FF"/>
              </w:rPr>
              <w:t xml:space="preserve"> </w:t>
            </w:r>
          </w:p>
          <w:p>
            <w:pPr>
              <w:spacing w:line="259" w:lineRule="auto"/>
              <w:ind w:left="3"/>
            </w:pPr>
            <w:r>
              <w:rPr>
                <w:color w:val="0000FF"/>
                <w:u w:val="single" w:color="0000FF"/>
              </w:rPr>
              <w:t>1999 No. 3232</w:t>
            </w:r>
            <w:r>
              <w:t xml:space="preserve"> </w:t>
            </w:r>
          </w:p>
        </w:tc>
        <w:tc>
          <w:tcPr>
            <w:tcW w:w="3851" w:type="dxa"/>
            <w:tcBorders>
              <w:top w:val="single" w:sz="4" w:space="0" w:color="000000"/>
              <w:left w:val="single" w:sz="4" w:space="0" w:color="000000"/>
              <w:bottom w:val="single" w:sz="3" w:space="0" w:color="000000"/>
              <w:right w:val="single" w:sz="4" w:space="0" w:color="000000"/>
            </w:tcBorders>
          </w:tcPr>
          <w:p>
            <w:pPr>
              <w:spacing w:after="252" w:line="259" w:lineRule="auto"/>
              <w:ind w:left="1"/>
            </w:pPr>
            <w:r>
              <w:t xml:space="preserve">Ionising Radiation Regulations 1999. </w:t>
            </w:r>
          </w:p>
          <w:p>
            <w:pPr>
              <w:spacing w:line="259" w:lineRule="auto"/>
              <w:ind w:left="13"/>
            </w:pPr>
            <w:r>
              <w:rPr>
                <w:color w:val="FF0000"/>
              </w:rPr>
              <w:t xml:space="preserve"> </w:t>
            </w:r>
          </w:p>
        </w:tc>
      </w:tr>
      <w:tr>
        <w:tblPrEx>
          <w:tblCellMar>
            <w:left w:w="103" w:type="dxa"/>
            <w:right w:w="75" w:type="dxa"/>
          </w:tblCellMar>
        </w:tblPrEx>
        <w:trPr>
          <w:trHeight w:val="748"/>
        </w:trPr>
        <w:tc>
          <w:tcPr>
            <w:tcW w:w="1656"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3"/>
              <w:rPr>
                <w:color w:val="0000FF"/>
                <w:u w:val="single" w:color="0000FF"/>
              </w:rPr>
            </w:pPr>
            <w:r>
              <w:rPr>
                <w:b/>
              </w:rPr>
              <w:t xml:space="preserve">Aspect </w:t>
            </w:r>
          </w:p>
        </w:tc>
        <w:tc>
          <w:tcPr>
            <w:tcW w:w="2835"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1"/>
            </w:pPr>
            <w:r>
              <w:rPr>
                <w:b/>
              </w:rPr>
              <w:t xml:space="preserve">Service </w:t>
            </w:r>
          </w:p>
          <w:p>
            <w:pPr>
              <w:spacing w:line="259" w:lineRule="auto"/>
              <w:ind w:left="3"/>
            </w:pPr>
            <w:r>
              <w:rPr>
                <w:b/>
              </w:rPr>
              <w:t xml:space="preserve">Requirement </w:t>
            </w:r>
          </w:p>
        </w:tc>
        <w:tc>
          <w:tcPr>
            <w:tcW w:w="1559" w:type="dxa"/>
            <w:tcBorders>
              <w:top w:val="single" w:sz="4" w:space="0" w:color="000000"/>
              <w:left w:val="single" w:sz="4" w:space="0" w:color="000000"/>
              <w:bottom w:val="single" w:sz="4" w:space="0" w:color="000000"/>
              <w:right w:val="single" w:sz="4" w:space="0" w:color="000000"/>
            </w:tcBorders>
          </w:tcPr>
          <w:p>
            <w:pPr>
              <w:spacing w:line="259" w:lineRule="auto"/>
              <w:ind w:left="1"/>
            </w:pPr>
            <w:r>
              <w:rPr>
                <w:b/>
              </w:rPr>
              <w:t>Statutory/</w:t>
            </w:r>
          </w:p>
          <w:p>
            <w:pPr>
              <w:spacing w:line="259" w:lineRule="auto"/>
              <w:ind w:left="1"/>
              <w:rPr>
                <w:color w:val="FF0000"/>
              </w:rPr>
            </w:pPr>
            <w:r>
              <w:rPr>
                <w:b/>
              </w:rPr>
              <w:t xml:space="preserve">Recommended /Best Practice </w:t>
            </w:r>
          </w:p>
        </w:tc>
        <w:tc>
          <w:tcPr>
            <w:tcW w:w="2236"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1"/>
            </w:pPr>
            <w:r>
              <w:rPr>
                <w:b/>
              </w:rPr>
              <w:t xml:space="preserve">Frequency/Regularity </w:t>
            </w:r>
          </w:p>
        </w:tc>
        <w:tc>
          <w:tcPr>
            <w:tcW w:w="1751"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3"/>
              <w:rPr>
                <w:b/>
              </w:rPr>
            </w:pPr>
            <w:r>
              <w:rPr>
                <w:b/>
              </w:rPr>
              <w:t xml:space="preserve">Links to Other Documents </w:t>
            </w:r>
          </w:p>
        </w:tc>
        <w:tc>
          <w:tcPr>
            <w:tcW w:w="3851" w:type="dxa"/>
            <w:tcBorders>
              <w:top w:val="single" w:sz="4" w:space="0" w:color="000000"/>
              <w:left w:val="single" w:sz="4" w:space="0" w:color="000000"/>
              <w:bottom w:val="single" w:sz="4" w:space="0" w:color="000000"/>
              <w:right w:val="single" w:sz="4" w:space="0" w:color="000000"/>
            </w:tcBorders>
          </w:tcPr>
          <w:p>
            <w:pPr>
              <w:spacing w:line="259" w:lineRule="auto"/>
              <w:ind w:left="12"/>
            </w:pPr>
            <w:r>
              <w:rPr>
                <w:b/>
              </w:rPr>
              <w:t xml:space="preserve">Relevant Legislation/British </w:t>
            </w:r>
          </w:p>
          <w:p>
            <w:pPr>
              <w:spacing w:line="259" w:lineRule="auto"/>
              <w:ind w:left="12"/>
            </w:pPr>
            <w:r>
              <w:rPr>
                <w:b/>
              </w:rPr>
              <w:t xml:space="preserve">Standard/Approved Code of </w:t>
            </w:r>
          </w:p>
          <w:p>
            <w:pPr>
              <w:spacing w:line="259" w:lineRule="auto"/>
              <w:ind w:left="13"/>
            </w:pPr>
            <w:r>
              <w:rPr>
                <w:b/>
              </w:rPr>
              <w:t xml:space="preserve">Practice </w:t>
            </w:r>
          </w:p>
        </w:tc>
      </w:tr>
      <w:tr>
        <w:tblPrEx>
          <w:tblCellMar>
            <w:left w:w="103" w:type="dxa"/>
            <w:right w:w="75" w:type="dxa"/>
          </w:tblCellMar>
        </w:tblPrEx>
        <w:trPr>
          <w:trHeight w:val="748"/>
        </w:trPr>
        <w:tc>
          <w:tcPr>
            <w:tcW w:w="1656" w:type="dxa"/>
            <w:tcBorders>
              <w:top w:val="single" w:sz="3" w:space="0" w:color="000000"/>
              <w:left w:val="single" w:sz="4" w:space="0" w:color="000000"/>
              <w:bottom w:val="single" w:sz="4" w:space="0" w:color="000000"/>
              <w:right w:val="single" w:sz="4" w:space="0" w:color="000000"/>
            </w:tcBorders>
            <w:vAlign w:val="center"/>
          </w:tcPr>
          <w:p>
            <w:pPr>
              <w:spacing w:line="259" w:lineRule="auto"/>
              <w:ind w:left="3"/>
            </w:pPr>
            <w:r>
              <w:rPr>
                <w:color w:val="0000FF"/>
                <w:u w:val="single" w:color="0000FF"/>
              </w:rPr>
              <w:t>Shared Premises</w:t>
            </w:r>
            <w:r>
              <w:rPr>
                <w:color w:val="FF0000"/>
              </w:rPr>
              <w:t xml:space="preserve"> </w:t>
            </w:r>
          </w:p>
        </w:tc>
        <w:tc>
          <w:tcPr>
            <w:tcW w:w="2835" w:type="dxa"/>
            <w:tcBorders>
              <w:top w:val="single" w:sz="3" w:space="0" w:color="000000"/>
              <w:left w:val="single" w:sz="4" w:space="0" w:color="000000"/>
              <w:bottom w:val="single" w:sz="4" w:space="0" w:color="000000"/>
              <w:right w:val="single" w:sz="4" w:space="0" w:color="000000"/>
            </w:tcBorders>
            <w:vAlign w:val="center"/>
          </w:tcPr>
          <w:p>
            <w:pPr>
              <w:spacing w:line="259" w:lineRule="auto"/>
              <w:ind w:left="3"/>
            </w:pPr>
            <w:r>
              <w:t>Risk Assessment</w:t>
            </w:r>
          </w:p>
        </w:tc>
        <w:tc>
          <w:tcPr>
            <w:tcW w:w="1559" w:type="dxa"/>
            <w:tcBorders>
              <w:top w:val="single" w:sz="3" w:space="0" w:color="000000"/>
              <w:left w:val="single" w:sz="4" w:space="0" w:color="000000"/>
              <w:bottom w:val="single" w:sz="4" w:space="0" w:color="000000"/>
              <w:right w:val="single" w:sz="4" w:space="0" w:color="000000"/>
            </w:tcBorders>
            <w:vAlign w:val="center"/>
          </w:tcPr>
          <w:p>
            <w:pPr>
              <w:spacing w:line="259" w:lineRule="auto"/>
              <w:ind w:left="3"/>
            </w:pPr>
            <w:r>
              <w:rPr>
                <w:color w:val="FF0000"/>
              </w:rPr>
              <w:t xml:space="preserve"> </w:t>
            </w:r>
          </w:p>
        </w:tc>
        <w:tc>
          <w:tcPr>
            <w:tcW w:w="2236" w:type="dxa"/>
            <w:tcBorders>
              <w:top w:val="single" w:sz="3" w:space="0" w:color="000000"/>
              <w:left w:val="single" w:sz="4" w:space="0" w:color="000000"/>
              <w:bottom w:val="single" w:sz="4" w:space="0" w:color="000000"/>
              <w:right w:val="single" w:sz="4" w:space="0" w:color="000000"/>
            </w:tcBorders>
            <w:vAlign w:val="center"/>
          </w:tcPr>
          <w:p>
            <w:pPr>
              <w:spacing w:line="259" w:lineRule="auto"/>
              <w:ind w:left="1"/>
            </w:pPr>
            <w:r>
              <w:t xml:space="preserve">As required </w:t>
            </w:r>
          </w:p>
        </w:tc>
        <w:tc>
          <w:tcPr>
            <w:tcW w:w="1751" w:type="dxa"/>
            <w:tcBorders>
              <w:top w:val="single" w:sz="3" w:space="0" w:color="000000"/>
              <w:left w:val="single" w:sz="4" w:space="0" w:color="000000"/>
              <w:bottom w:val="single" w:sz="4" w:space="0" w:color="000000"/>
              <w:right w:val="single" w:sz="4" w:space="0" w:color="000000"/>
            </w:tcBorders>
            <w:vAlign w:val="center"/>
          </w:tcPr>
          <w:p>
            <w:pPr>
              <w:spacing w:line="259" w:lineRule="auto"/>
              <w:ind w:left="3"/>
            </w:pPr>
            <w:r>
              <w:rPr>
                <w:b/>
              </w:rPr>
              <w:t xml:space="preserve"> </w:t>
            </w:r>
          </w:p>
        </w:tc>
        <w:tc>
          <w:tcPr>
            <w:tcW w:w="3851" w:type="dxa"/>
            <w:tcBorders>
              <w:top w:val="single" w:sz="3" w:space="0" w:color="000000"/>
              <w:left w:val="single" w:sz="4" w:space="0" w:color="000000"/>
              <w:bottom w:val="single" w:sz="4" w:space="0" w:color="000000"/>
              <w:right w:val="single" w:sz="4" w:space="0" w:color="000000"/>
            </w:tcBorders>
          </w:tcPr>
          <w:p>
            <w:pPr>
              <w:spacing w:line="259" w:lineRule="auto"/>
              <w:ind w:left="13"/>
            </w:pPr>
            <w:r>
              <w:t xml:space="preserve">Regulation 11 of the Management of </w:t>
            </w:r>
          </w:p>
          <w:p>
            <w:pPr>
              <w:spacing w:line="259" w:lineRule="auto"/>
              <w:ind w:left="13" w:right="21"/>
            </w:pPr>
            <w:r>
              <w:t xml:space="preserve">Health and Safety at work Regulations 1999 </w:t>
            </w:r>
          </w:p>
        </w:tc>
      </w:tr>
      <w:tr>
        <w:tblPrEx>
          <w:tblCellMar>
            <w:left w:w="103" w:type="dxa"/>
            <w:right w:w="75" w:type="dxa"/>
          </w:tblCellMar>
        </w:tblPrEx>
        <w:trPr>
          <w:trHeight w:val="994"/>
        </w:trPr>
        <w:tc>
          <w:tcPr>
            <w:tcW w:w="1656" w:type="dxa"/>
            <w:tcBorders>
              <w:top w:val="single" w:sz="4" w:space="0" w:color="000000"/>
              <w:left w:val="single" w:sz="4" w:space="0" w:color="000000"/>
              <w:bottom w:val="single" w:sz="3" w:space="0" w:color="000000"/>
              <w:right w:val="single" w:sz="4" w:space="0" w:color="000000"/>
            </w:tcBorders>
            <w:vAlign w:val="center"/>
          </w:tcPr>
          <w:p>
            <w:pPr>
              <w:spacing w:line="259" w:lineRule="auto"/>
              <w:ind w:left="3"/>
            </w:pPr>
            <w:r>
              <w:rPr>
                <w:color w:val="0000FF"/>
                <w:u w:val="single" w:color="0000FF"/>
              </w:rPr>
              <w:t>Slips and Trips</w:t>
            </w:r>
            <w:r>
              <w:rPr>
                <w:color w:val="FF0000"/>
              </w:rPr>
              <w:t xml:space="preserve"> </w:t>
            </w:r>
          </w:p>
        </w:tc>
        <w:tc>
          <w:tcPr>
            <w:tcW w:w="2835" w:type="dxa"/>
            <w:tcBorders>
              <w:top w:val="single" w:sz="4" w:space="0" w:color="000000"/>
              <w:left w:val="single" w:sz="4" w:space="0" w:color="000000"/>
              <w:bottom w:val="single" w:sz="3" w:space="0" w:color="000000"/>
              <w:right w:val="single" w:sz="4" w:space="0" w:color="000000"/>
            </w:tcBorders>
            <w:vAlign w:val="center"/>
          </w:tcPr>
          <w:p>
            <w:pPr>
              <w:spacing w:line="259" w:lineRule="auto"/>
              <w:ind w:left="3"/>
            </w:pPr>
            <w:r>
              <w:t>Risk Assessment</w:t>
            </w:r>
          </w:p>
        </w:tc>
        <w:tc>
          <w:tcPr>
            <w:tcW w:w="1559" w:type="dxa"/>
            <w:tcBorders>
              <w:top w:val="single" w:sz="4" w:space="0" w:color="000000"/>
              <w:left w:val="single" w:sz="4" w:space="0" w:color="000000"/>
              <w:bottom w:val="single" w:sz="3" w:space="0" w:color="000000"/>
              <w:right w:val="single" w:sz="4" w:space="0" w:color="000000"/>
            </w:tcBorders>
            <w:vAlign w:val="center"/>
          </w:tcPr>
          <w:p>
            <w:pPr>
              <w:spacing w:line="259" w:lineRule="auto"/>
              <w:ind w:left="3"/>
            </w:pPr>
            <w:r>
              <w:rPr>
                <w:color w:val="FF0000"/>
              </w:rPr>
              <w:t xml:space="preserve"> </w:t>
            </w:r>
          </w:p>
        </w:tc>
        <w:tc>
          <w:tcPr>
            <w:tcW w:w="2236" w:type="dxa"/>
            <w:tcBorders>
              <w:top w:val="single" w:sz="4" w:space="0" w:color="000000"/>
              <w:left w:val="single" w:sz="4" w:space="0" w:color="000000"/>
              <w:bottom w:val="single" w:sz="3" w:space="0" w:color="000000"/>
              <w:right w:val="single" w:sz="4" w:space="0" w:color="000000"/>
            </w:tcBorders>
            <w:vAlign w:val="center"/>
          </w:tcPr>
          <w:p>
            <w:pPr>
              <w:spacing w:line="259" w:lineRule="auto"/>
              <w:ind w:left="1"/>
            </w:pPr>
            <w:r>
              <w:t xml:space="preserve">As required </w:t>
            </w:r>
          </w:p>
        </w:tc>
        <w:tc>
          <w:tcPr>
            <w:tcW w:w="1751" w:type="dxa"/>
            <w:tcBorders>
              <w:top w:val="single" w:sz="4" w:space="0" w:color="000000"/>
              <w:left w:val="single" w:sz="4" w:space="0" w:color="000000"/>
              <w:bottom w:val="single" w:sz="3" w:space="0" w:color="000000"/>
              <w:right w:val="single" w:sz="4" w:space="0" w:color="000000"/>
            </w:tcBorders>
            <w:vAlign w:val="center"/>
          </w:tcPr>
          <w:p>
            <w:pPr>
              <w:spacing w:line="259" w:lineRule="auto"/>
              <w:ind w:left="3"/>
            </w:pPr>
            <w:r>
              <w:rPr>
                <w:color w:val="0000FF"/>
                <w:u w:val="single" w:color="0000FF"/>
              </w:rPr>
              <w:t>www.hse.gov.u</w:t>
            </w:r>
          </w:p>
          <w:p>
            <w:pPr>
              <w:spacing w:line="259" w:lineRule="auto"/>
              <w:ind w:left="3"/>
            </w:pPr>
            <w:r>
              <w:rPr>
                <w:color w:val="0000FF"/>
                <w:u w:val="single" w:color="0000FF"/>
              </w:rPr>
              <w:t>k/slips/index.ht m</w:t>
            </w:r>
            <w:r>
              <w:rPr>
                <w:b/>
              </w:rPr>
              <w:t xml:space="preserve"> </w:t>
            </w:r>
          </w:p>
        </w:tc>
        <w:tc>
          <w:tcPr>
            <w:tcW w:w="3851" w:type="dxa"/>
            <w:tcBorders>
              <w:top w:val="single" w:sz="4" w:space="0" w:color="000000"/>
              <w:left w:val="single" w:sz="4" w:space="0" w:color="000000"/>
              <w:bottom w:val="single" w:sz="3" w:space="0" w:color="000000"/>
              <w:right w:val="single" w:sz="4" w:space="0" w:color="000000"/>
            </w:tcBorders>
          </w:tcPr>
          <w:p>
            <w:pPr>
              <w:spacing w:line="259" w:lineRule="auto"/>
              <w:ind w:left="13"/>
            </w:pPr>
            <w:r>
              <w:t xml:space="preserve"> </w:t>
            </w:r>
          </w:p>
          <w:p>
            <w:pPr>
              <w:spacing w:line="259" w:lineRule="auto"/>
              <w:ind w:left="13"/>
            </w:pPr>
            <w:r>
              <w:t xml:space="preserve"> </w:t>
            </w:r>
          </w:p>
          <w:p>
            <w:pPr>
              <w:spacing w:line="259" w:lineRule="auto"/>
              <w:ind w:left="13"/>
            </w:pPr>
            <w:r>
              <w:t xml:space="preserve">The Workplace (Health and Safety and Welfare) Regulations 1992 </w:t>
            </w:r>
          </w:p>
        </w:tc>
      </w:tr>
      <w:tr>
        <w:tblPrEx>
          <w:tblCellMar>
            <w:left w:w="103" w:type="dxa"/>
            <w:right w:w="75" w:type="dxa"/>
          </w:tblCellMar>
        </w:tblPrEx>
        <w:trPr>
          <w:trHeight w:val="502"/>
        </w:trPr>
        <w:tc>
          <w:tcPr>
            <w:tcW w:w="1656" w:type="dxa"/>
            <w:tcBorders>
              <w:top w:val="single" w:sz="3" w:space="0" w:color="000000"/>
              <w:left w:val="single" w:sz="4" w:space="0" w:color="000000"/>
              <w:bottom w:val="single" w:sz="3" w:space="0" w:color="000000"/>
              <w:right w:val="single" w:sz="4" w:space="0" w:color="000000"/>
            </w:tcBorders>
            <w:vAlign w:val="center"/>
          </w:tcPr>
          <w:p>
            <w:pPr>
              <w:spacing w:line="259" w:lineRule="auto"/>
              <w:ind w:left="3"/>
            </w:pPr>
            <w:r>
              <w:rPr>
                <w:color w:val="0000FF"/>
                <w:u w:val="single" w:color="0000FF"/>
              </w:rPr>
              <w:t>Topple Test</w:t>
            </w:r>
            <w:r>
              <w:rPr>
                <w:color w:val="FF0000"/>
              </w:rPr>
              <w:t xml:space="preserve"> </w:t>
            </w:r>
          </w:p>
        </w:tc>
        <w:tc>
          <w:tcPr>
            <w:tcW w:w="2835" w:type="dxa"/>
            <w:tcBorders>
              <w:top w:val="single" w:sz="3" w:space="0" w:color="000000"/>
              <w:left w:val="single" w:sz="4" w:space="0" w:color="000000"/>
              <w:bottom w:val="single" w:sz="3" w:space="0" w:color="000000"/>
              <w:right w:val="single" w:sz="4" w:space="0" w:color="000000"/>
            </w:tcBorders>
            <w:vAlign w:val="center"/>
          </w:tcPr>
          <w:p>
            <w:pPr>
              <w:spacing w:line="259" w:lineRule="auto"/>
              <w:ind w:left="3"/>
            </w:pPr>
            <w:r>
              <w:t xml:space="preserve">Risk assessment </w:t>
            </w:r>
          </w:p>
        </w:tc>
        <w:tc>
          <w:tcPr>
            <w:tcW w:w="1559" w:type="dxa"/>
            <w:tcBorders>
              <w:top w:val="single" w:sz="3" w:space="0" w:color="000000"/>
              <w:left w:val="single" w:sz="4" w:space="0" w:color="000000"/>
              <w:bottom w:val="single" w:sz="3" w:space="0" w:color="000000"/>
              <w:right w:val="single" w:sz="4" w:space="0" w:color="000000"/>
            </w:tcBorders>
            <w:vAlign w:val="center"/>
          </w:tcPr>
          <w:p>
            <w:pPr>
              <w:spacing w:line="259" w:lineRule="auto"/>
              <w:ind w:left="3"/>
            </w:pPr>
            <w:r>
              <w:rPr>
                <w:color w:val="FF0000"/>
              </w:rPr>
              <w:t xml:space="preserve"> </w:t>
            </w:r>
          </w:p>
        </w:tc>
        <w:tc>
          <w:tcPr>
            <w:tcW w:w="2236" w:type="dxa"/>
            <w:tcBorders>
              <w:top w:val="single" w:sz="3" w:space="0" w:color="000000"/>
              <w:left w:val="single" w:sz="4" w:space="0" w:color="000000"/>
              <w:bottom w:val="single" w:sz="3" w:space="0" w:color="000000"/>
              <w:right w:val="single" w:sz="4" w:space="0" w:color="000000"/>
            </w:tcBorders>
            <w:vAlign w:val="center"/>
          </w:tcPr>
          <w:p>
            <w:pPr>
              <w:spacing w:line="259" w:lineRule="auto"/>
              <w:ind w:left="1"/>
            </w:pPr>
            <w:r>
              <w:t xml:space="preserve">As required </w:t>
            </w:r>
          </w:p>
        </w:tc>
        <w:tc>
          <w:tcPr>
            <w:tcW w:w="1751" w:type="dxa"/>
            <w:tcBorders>
              <w:top w:val="single" w:sz="3" w:space="0" w:color="000000"/>
              <w:left w:val="single" w:sz="4" w:space="0" w:color="000000"/>
              <w:bottom w:val="single" w:sz="3" w:space="0" w:color="000000"/>
              <w:right w:val="single" w:sz="4" w:space="0" w:color="000000"/>
            </w:tcBorders>
            <w:vAlign w:val="center"/>
          </w:tcPr>
          <w:p>
            <w:pPr>
              <w:spacing w:line="259" w:lineRule="auto"/>
              <w:ind w:left="3"/>
            </w:pPr>
            <w:r>
              <w:rPr>
                <w:b/>
              </w:rPr>
              <w:t xml:space="preserve"> </w:t>
            </w:r>
          </w:p>
        </w:tc>
        <w:tc>
          <w:tcPr>
            <w:tcW w:w="3851" w:type="dxa"/>
            <w:tcBorders>
              <w:top w:val="single" w:sz="3" w:space="0" w:color="000000"/>
              <w:left w:val="single" w:sz="4" w:space="0" w:color="000000"/>
              <w:bottom w:val="single" w:sz="3" w:space="0" w:color="000000"/>
              <w:right w:val="single" w:sz="4" w:space="0" w:color="000000"/>
            </w:tcBorders>
          </w:tcPr>
          <w:p>
            <w:pPr>
              <w:spacing w:line="259" w:lineRule="auto"/>
              <w:ind w:left="13"/>
            </w:pPr>
            <w:r>
              <w:rPr>
                <w:u w:val="single" w:color="000000"/>
              </w:rPr>
              <w:t>Local Authorities' Cemeteries Order</w:t>
            </w:r>
            <w:r>
              <w:t xml:space="preserve"> </w:t>
            </w:r>
            <w:r>
              <w:rPr>
                <w:u w:val="single" w:color="000000"/>
              </w:rPr>
              <w:t>1977 (LACO)</w:t>
            </w:r>
            <w:r>
              <w:t xml:space="preserve"> </w:t>
            </w:r>
          </w:p>
        </w:tc>
      </w:tr>
      <w:tr>
        <w:tblPrEx>
          <w:tblCellMar>
            <w:left w:w="103" w:type="dxa"/>
            <w:right w:w="75" w:type="dxa"/>
          </w:tblCellMar>
        </w:tblPrEx>
        <w:trPr>
          <w:trHeight w:val="993"/>
        </w:trPr>
        <w:tc>
          <w:tcPr>
            <w:tcW w:w="1656" w:type="dxa"/>
            <w:tcBorders>
              <w:top w:val="single" w:sz="3" w:space="0" w:color="000000"/>
              <w:left w:val="single" w:sz="4" w:space="0" w:color="000000"/>
              <w:bottom w:val="single" w:sz="4" w:space="0" w:color="000000"/>
              <w:right w:val="single" w:sz="4" w:space="0" w:color="000000"/>
            </w:tcBorders>
            <w:vAlign w:val="center"/>
          </w:tcPr>
          <w:p>
            <w:pPr>
              <w:spacing w:line="259" w:lineRule="auto"/>
              <w:ind w:left="3"/>
            </w:pPr>
            <w:r>
              <w:rPr>
                <w:color w:val="0000FF"/>
                <w:u w:val="single" w:color="0000FF"/>
              </w:rPr>
              <w:t>Tree Safety</w:t>
            </w:r>
            <w:r>
              <w:rPr>
                <w:color w:val="FF0000"/>
              </w:rPr>
              <w:t xml:space="preserve"> </w:t>
            </w:r>
          </w:p>
        </w:tc>
        <w:tc>
          <w:tcPr>
            <w:tcW w:w="2835" w:type="dxa"/>
            <w:tcBorders>
              <w:top w:val="single" w:sz="3" w:space="0" w:color="000000"/>
              <w:left w:val="single" w:sz="4" w:space="0" w:color="000000"/>
              <w:bottom w:val="single" w:sz="4" w:space="0" w:color="000000"/>
              <w:right w:val="single" w:sz="4" w:space="0" w:color="000000"/>
            </w:tcBorders>
            <w:vAlign w:val="center"/>
          </w:tcPr>
          <w:p>
            <w:pPr>
              <w:spacing w:line="259" w:lineRule="auto"/>
              <w:ind w:left="3"/>
            </w:pPr>
            <w:r>
              <w:t>Risk Assessment</w:t>
            </w:r>
          </w:p>
        </w:tc>
        <w:tc>
          <w:tcPr>
            <w:tcW w:w="1559" w:type="dxa"/>
            <w:tcBorders>
              <w:top w:val="single" w:sz="3" w:space="0" w:color="000000"/>
              <w:left w:val="single" w:sz="4" w:space="0" w:color="000000"/>
              <w:bottom w:val="single" w:sz="4" w:space="0" w:color="000000"/>
              <w:right w:val="single" w:sz="4" w:space="0" w:color="000000"/>
            </w:tcBorders>
            <w:vAlign w:val="center"/>
          </w:tcPr>
          <w:p>
            <w:pPr>
              <w:spacing w:line="259" w:lineRule="auto"/>
              <w:ind w:left="3"/>
            </w:pPr>
            <w:r>
              <w:rPr>
                <w:color w:val="FF0000"/>
              </w:rPr>
              <w:t xml:space="preserve"> </w:t>
            </w:r>
          </w:p>
        </w:tc>
        <w:tc>
          <w:tcPr>
            <w:tcW w:w="2236" w:type="dxa"/>
            <w:tcBorders>
              <w:top w:val="single" w:sz="3" w:space="0" w:color="000000"/>
              <w:left w:val="single" w:sz="4" w:space="0" w:color="000000"/>
              <w:bottom w:val="single" w:sz="4" w:space="0" w:color="000000"/>
              <w:right w:val="single" w:sz="4" w:space="0" w:color="000000"/>
            </w:tcBorders>
          </w:tcPr>
          <w:p>
            <w:pPr>
              <w:spacing w:line="259" w:lineRule="auto"/>
              <w:ind w:left="1"/>
            </w:pPr>
            <w:r>
              <w:t xml:space="preserve">Annual and following any works that could have caused damage and high winds </w:t>
            </w:r>
          </w:p>
        </w:tc>
        <w:tc>
          <w:tcPr>
            <w:tcW w:w="1751" w:type="dxa"/>
            <w:tcBorders>
              <w:top w:val="single" w:sz="3" w:space="0" w:color="000000"/>
              <w:left w:val="single" w:sz="4" w:space="0" w:color="000000"/>
              <w:bottom w:val="single" w:sz="4" w:space="0" w:color="000000"/>
              <w:right w:val="single" w:sz="4" w:space="0" w:color="000000"/>
            </w:tcBorders>
            <w:vAlign w:val="center"/>
          </w:tcPr>
          <w:p>
            <w:pPr>
              <w:spacing w:line="259" w:lineRule="auto"/>
              <w:ind w:left="3"/>
            </w:pPr>
            <w:r>
              <w:rPr>
                <w:b/>
              </w:rPr>
              <w:t xml:space="preserve"> </w:t>
            </w:r>
          </w:p>
        </w:tc>
        <w:tc>
          <w:tcPr>
            <w:tcW w:w="3851" w:type="dxa"/>
            <w:tcBorders>
              <w:top w:val="single" w:sz="3" w:space="0" w:color="000000"/>
              <w:left w:val="single" w:sz="4" w:space="0" w:color="000000"/>
              <w:bottom w:val="single" w:sz="4" w:space="0" w:color="000000"/>
              <w:right w:val="single" w:sz="4" w:space="0" w:color="000000"/>
            </w:tcBorders>
          </w:tcPr>
          <w:p>
            <w:pPr>
              <w:spacing w:line="259" w:lineRule="auto"/>
              <w:ind w:left="13"/>
            </w:pPr>
            <w:r>
              <w:t xml:space="preserve">Health and Safety at Work </w:t>
            </w:r>
            <w:proofErr w:type="spellStart"/>
            <w:r>
              <w:t>etc</w:t>
            </w:r>
            <w:proofErr w:type="spellEnd"/>
            <w:r>
              <w:t xml:space="preserve"> Act </w:t>
            </w:r>
          </w:p>
          <w:p>
            <w:pPr>
              <w:spacing w:line="259" w:lineRule="auto"/>
              <w:ind w:left="13"/>
            </w:pPr>
            <w:r>
              <w:t xml:space="preserve">1974  </w:t>
            </w:r>
          </w:p>
          <w:p>
            <w:pPr>
              <w:spacing w:line="259" w:lineRule="auto"/>
              <w:ind w:left="13"/>
            </w:pPr>
            <w:r>
              <w:t>Occupiers Liability Act 1957 and 1984</w:t>
            </w:r>
            <w:r>
              <w:rPr>
                <w:b/>
              </w:rPr>
              <w:t xml:space="preserve"> </w:t>
            </w:r>
          </w:p>
        </w:tc>
      </w:tr>
      <w:tr>
        <w:tblPrEx>
          <w:tblCellMar>
            <w:left w:w="103" w:type="dxa"/>
            <w:right w:w="75" w:type="dxa"/>
          </w:tblCellMar>
        </w:tblPrEx>
        <w:trPr>
          <w:trHeight w:val="256"/>
        </w:trPr>
        <w:tc>
          <w:tcPr>
            <w:tcW w:w="1656" w:type="dxa"/>
            <w:tcBorders>
              <w:top w:val="single" w:sz="4" w:space="0" w:color="000000"/>
              <w:left w:val="single" w:sz="4" w:space="0" w:color="000000"/>
              <w:bottom w:val="single" w:sz="4" w:space="0" w:color="000000"/>
              <w:right w:val="single" w:sz="4" w:space="0" w:color="000000"/>
            </w:tcBorders>
          </w:tcPr>
          <w:p>
            <w:pPr>
              <w:spacing w:line="259" w:lineRule="auto"/>
              <w:ind w:left="3"/>
            </w:pPr>
            <w:r>
              <w:rPr>
                <w:color w:val="0000FF"/>
                <w:u w:val="single" w:color="0000FF"/>
              </w:rPr>
              <w:t>Vacant Buildings</w:t>
            </w:r>
            <w:r>
              <w:t xml:space="preserve"> </w:t>
            </w:r>
          </w:p>
        </w:tc>
        <w:tc>
          <w:tcPr>
            <w:tcW w:w="2835" w:type="dxa"/>
            <w:tcBorders>
              <w:top w:val="single" w:sz="4" w:space="0" w:color="000000"/>
              <w:left w:val="single" w:sz="4" w:space="0" w:color="000000"/>
              <w:bottom w:val="single" w:sz="4" w:space="0" w:color="000000"/>
              <w:right w:val="single" w:sz="4" w:space="0" w:color="000000"/>
            </w:tcBorders>
          </w:tcPr>
          <w:p>
            <w:pPr>
              <w:spacing w:line="259" w:lineRule="auto"/>
              <w:ind w:left="3"/>
            </w:pPr>
            <w:r>
              <w:t>Risk Assessment</w:t>
            </w:r>
          </w:p>
        </w:tc>
        <w:tc>
          <w:tcPr>
            <w:tcW w:w="1559" w:type="dxa"/>
            <w:tcBorders>
              <w:top w:val="single" w:sz="4" w:space="0" w:color="000000"/>
              <w:left w:val="single" w:sz="4" w:space="0" w:color="000000"/>
              <w:bottom w:val="single" w:sz="4" w:space="0" w:color="000000"/>
              <w:right w:val="single" w:sz="4" w:space="0" w:color="000000"/>
            </w:tcBorders>
          </w:tcPr>
          <w:p>
            <w:pPr>
              <w:spacing w:line="259" w:lineRule="auto"/>
              <w:ind w:left="1"/>
            </w:pPr>
            <w:r>
              <w:t xml:space="preserve"> </w:t>
            </w:r>
          </w:p>
        </w:tc>
        <w:tc>
          <w:tcPr>
            <w:tcW w:w="2236" w:type="dxa"/>
            <w:tcBorders>
              <w:top w:val="single" w:sz="4" w:space="0" w:color="000000"/>
              <w:left w:val="single" w:sz="4" w:space="0" w:color="000000"/>
              <w:bottom w:val="single" w:sz="4" w:space="0" w:color="000000"/>
              <w:right w:val="single" w:sz="4" w:space="0" w:color="000000"/>
            </w:tcBorders>
          </w:tcPr>
          <w:p>
            <w:pPr>
              <w:spacing w:line="259" w:lineRule="auto"/>
            </w:pPr>
            <w:r>
              <w:t xml:space="preserve">As required </w:t>
            </w:r>
          </w:p>
        </w:tc>
        <w:tc>
          <w:tcPr>
            <w:tcW w:w="1751" w:type="dxa"/>
            <w:tcBorders>
              <w:top w:val="single" w:sz="4" w:space="0" w:color="000000"/>
              <w:left w:val="single" w:sz="4" w:space="0" w:color="000000"/>
              <w:bottom w:val="single" w:sz="4" w:space="0" w:color="000000"/>
              <w:right w:val="single" w:sz="4" w:space="0" w:color="000000"/>
            </w:tcBorders>
          </w:tcPr>
          <w:p>
            <w:pPr>
              <w:spacing w:line="259" w:lineRule="auto"/>
              <w:ind w:left="1"/>
            </w:pPr>
            <w:r>
              <w:t xml:space="preserve"> </w:t>
            </w:r>
          </w:p>
        </w:tc>
        <w:tc>
          <w:tcPr>
            <w:tcW w:w="3851" w:type="dxa"/>
            <w:tcBorders>
              <w:top w:val="single" w:sz="4" w:space="0" w:color="000000"/>
              <w:left w:val="single" w:sz="4" w:space="0" w:color="000000"/>
              <w:bottom w:val="single" w:sz="4" w:space="0" w:color="000000"/>
              <w:right w:val="single" w:sz="4" w:space="0" w:color="000000"/>
            </w:tcBorders>
          </w:tcPr>
          <w:p>
            <w:pPr>
              <w:spacing w:line="259" w:lineRule="auto"/>
            </w:pPr>
            <w:r>
              <w:t xml:space="preserve">Occupiers Liability Act 1984 </w:t>
            </w:r>
          </w:p>
        </w:tc>
      </w:tr>
      <w:tr>
        <w:tblPrEx>
          <w:tblCellMar>
            <w:left w:w="103" w:type="dxa"/>
            <w:right w:w="75" w:type="dxa"/>
          </w:tblCellMar>
        </w:tblPrEx>
        <w:trPr>
          <w:trHeight w:val="2225"/>
        </w:trPr>
        <w:tc>
          <w:tcPr>
            <w:tcW w:w="1656"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3"/>
            </w:pPr>
            <w:r>
              <w:t xml:space="preserve">Water Hygiene and </w:t>
            </w:r>
          </w:p>
          <w:p>
            <w:pPr>
              <w:spacing w:line="259" w:lineRule="auto"/>
              <w:ind w:left="3"/>
            </w:pPr>
            <w:r>
              <w:t xml:space="preserve">Safety </w:t>
            </w:r>
          </w:p>
          <w:p>
            <w:pPr>
              <w:spacing w:line="259" w:lineRule="auto"/>
              <w:ind w:left="3"/>
            </w:pPr>
            <w:r>
              <w:t>(</w:t>
            </w:r>
            <w:r>
              <w:rPr>
                <w:color w:val="0000FF"/>
                <w:u w:val="single" w:color="0000FF"/>
              </w:rPr>
              <w:t>Legionnaires’ Disease</w:t>
            </w:r>
            <w:r>
              <w:t xml:space="preserve"> </w:t>
            </w:r>
            <w:proofErr w:type="spellStart"/>
            <w:r>
              <w:t>etc</w:t>
            </w:r>
            <w:proofErr w:type="spellEnd"/>
            <w: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3"/>
            </w:pPr>
            <w:r>
              <w:t>Risk Assessment</w:t>
            </w:r>
          </w:p>
        </w:tc>
        <w:tc>
          <w:tcPr>
            <w:tcW w:w="1559"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1"/>
            </w:pPr>
            <w:r>
              <w:t xml:space="preserve">Statutory </w:t>
            </w:r>
          </w:p>
        </w:tc>
        <w:tc>
          <w:tcPr>
            <w:tcW w:w="2236"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1"/>
            </w:pPr>
            <w:r>
              <w:t xml:space="preserve">Risk assessments reviewed regularly or in any case if there is a reason to believe original assessment is no longer valid  </w:t>
            </w:r>
          </w:p>
        </w:tc>
        <w:tc>
          <w:tcPr>
            <w:tcW w:w="1751"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3"/>
            </w:pPr>
            <w:r>
              <w:rPr>
                <w:color w:val="0000FF"/>
                <w:u w:val="single" w:color="0000FF"/>
              </w:rPr>
              <w:t>HSE</w:t>
            </w:r>
            <w:r>
              <w:rPr>
                <w:color w:val="0000FF"/>
              </w:rPr>
              <w:t xml:space="preserve"> </w:t>
            </w:r>
          </w:p>
          <w:p>
            <w:pPr>
              <w:spacing w:line="259" w:lineRule="auto"/>
              <w:ind w:left="3"/>
            </w:pPr>
            <w:r>
              <w:rPr>
                <w:color w:val="0000FF"/>
                <w:u w:val="single" w:color="0000FF"/>
              </w:rPr>
              <w:t>Legionnaires’</w:t>
            </w:r>
            <w:r>
              <w:rPr>
                <w:color w:val="0000FF"/>
              </w:rPr>
              <w:t xml:space="preserve"> </w:t>
            </w:r>
            <w:r>
              <w:rPr>
                <w:color w:val="0000FF"/>
                <w:u w:val="single" w:color="0000FF"/>
              </w:rPr>
              <w:t>Disease –</w:t>
            </w:r>
            <w:r>
              <w:rPr>
                <w:color w:val="0000FF"/>
              </w:rPr>
              <w:t xml:space="preserve"> </w:t>
            </w:r>
            <w:r>
              <w:rPr>
                <w:color w:val="0000FF"/>
                <w:u w:val="single" w:color="0000FF"/>
              </w:rPr>
              <w:t>further</w:t>
            </w:r>
            <w:r>
              <w:rPr>
                <w:color w:val="0000FF"/>
              </w:rPr>
              <w:t xml:space="preserve"> </w:t>
            </w:r>
            <w:r>
              <w:rPr>
                <w:color w:val="0000FF"/>
                <w:u w:val="single" w:color="0000FF"/>
              </w:rPr>
              <w:t>information</w:t>
            </w:r>
            <w:r>
              <w:t xml:space="preserve"> </w:t>
            </w:r>
          </w:p>
        </w:tc>
        <w:tc>
          <w:tcPr>
            <w:tcW w:w="3851" w:type="dxa"/>
            <w:tcBorders>
              <w:top w:val="single" w:sz="4" w:space="0" w:color="000000"/>
              <w:left w:val="single" w:sz="4" w:space="0" w:color="000000"/>
              <w:bottom w:val="single" w:sz="4" w:space="0" w:color="000000"/>
              <w:right w:val="single" w:sz="4" w:space="0" w:color="000000"/>
            </w:tcBorders>
          </w:tcPr>
          <w:p>
            <w:pPr>
              <w:spacing w:line="259" w:lineRule="auto"/>
              <w:ind w:left="1"/>
            </w:pPr>
            <w:r>
              <w:t xml:space="preserve">Health and Safety Act Work Act 1974 </w:t>
            </w:r>
          </w:p>
          <w:p>
            <w:pPr>
              <w:spacing w:line="259" w:lineRule="auto"/>
              <w:ind w:left="1"/>
            </w:pPr>
            <w:r>
              <w:t xml:space="preserve">Control of Substances Hazardous to </w:t>
            </w:r>
          </w:p>
          <w:p>
            <w:pPr>
              <w:ind w:left="1"/>
            </w:pPr>
            <w:r>
              <w:t xml:space="preserve">Health Regulations 2002 (COSHH) The Notification of Cooling Towers and Evaporative Condensers </w:t>
            </w:r>
          </w:p>
          <w:p>
            <w:pPr>
              <w:spacing w:line="259" w:lineRule="auto"/>
              <w:ind w:left="1"/>
            </w:pPr>
            <w:r>
              <w:t xml:space="preserve">Regulations  </w:t>
            </w:r>
          </w:p>
          <w:p>
            <w:pPr>
              <w:spacing w:line="259" w:lineRule="auto"/>
              <w:ind w:left="1"/>
            </w:pPr>
            <w:proofErr w:type="spellStart"/>
            <w:r>
              <w:t>Legionnaries</w:t>
            </w:r>
            <w:proofErr w:type="spellEnd"/>
            <w:r>
              <w:t xml:space="preserve">’ Disease – The Control of Legionella Bacteria in Water Systems Approved Code of Practice </w:t>
            </w:r>
          </w:p>
        </w:tc>
      </w:tr>
    </w:tbl>
    <w:p>
      <w:pPr>
        <w:spacing w:line="259" w:lineRule="auto"/>
        <w:ind w:left="-1440" w:right="15400"/>
        <w:rPr>
          <w:sz w:val="22"/>
        </w:rPr>
      </w:pPr>
    </w:p>
    <w:tbl>
      <w:tblPr>
        <w:tblStyle w:val="TableGrid"/>
        <w:tblW w:w="13888" w:type="dxa"/>
        <w:tblInd w:w="324" w:type="dxa"/>
        <w:tblCellMar>
          <w:top w:w="10" w:type="dxa"/>
          <w:left w:w="104" w:type="dxa"/>
          <w:right w:w="63" w:type="dxa"/>
        </w:tblCellMar>
        <w:tblLook w:val="04A0" w:firstRow="1" w:lastRow="0" w:firstColumn="1" w:lastColumn="0" w:noHBand="0" w:noVBand="1"/>
      </w:tblPr>
      <w:tblGrid>
        <w:gridCol w:w="1651"/>
        <w:gridCol w:w="2879"/>
        <w:gridCol w:w="1548"/>
        <w:gridCol w:w="2235"/>
        <w:gridCol w:w="1745"/>
        <w:gridCol w:w="3830"/>
      </w:tblGrid>
      <w:tr>
        <w:trPr>
          <w:trHeight w:val="992"/>
        </w:trPr>
        <w:tc>
          <w:tcPr>
            <w:tcW w:w="1652"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1"/>
            </w:pPr>
            <w:r>
              <w:rPr>
                <w:b/>
              </w:rPr>
              <w:t xml:space="preserve">Aspect </w:t>
            </w:r>
          </w:p>
        </w:tc>
        <w:tc>
          <w:tcPr>
            <w:tcW w:w="2879"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1"/>
            </w:pPr>
            <w:r>
              <w:rPr>
                <w:b/>
              </w:rPr>
              <w:t xml:space="preserve">Service </w:t>
            </w:r>
          </w:p>
          <w:p>
            <w:pPr>
              <w:spacing w:line="259" w:lineRule="auto"/>
              <w:ind w:left="1"/>
            </w:pPr>
            <w:r>
              <w:rPr>
                <w:b/>
              </w:rPr>
              <w:t xml:space="preserve">Requirement </w:t>
            </w:r>
          </w:p>
        </w:tc>
        <w:tc>
          <w:tcPr>
            <w:tcW w:w="1547" w:type="dxa"/>
            <w:tcBorders>
              <w:top w:val="single" w:sz="4" w:space="0" w:color="000000"/>
              <w:left w:val="single" w:sz="4" w:space="0" w:color="000000"/>
              <w:bottom w:val="single" w:sz="4" w:space="0" w:color="000000"/>
              <w:right w:val="single" w:sz="4" w:space="0" w:color="000000"/>
            </w:tcBorders>
          </w:tcPr>
          <w:p>
            <w:pPr>
              <w:spacing w:line="259" w:lineRule="auto"/>
              <w:ind w:left="1"/>
            </w:pPr>
            <w:r>
              <w:rPr>
                <w:b/>
              </w:rPr>
              <w:t>Statutory/</w:t>
            </w:r>
          </w:p>
          <w:p>
            <w:pPr>
              <w:spacing w:line="259" w:lineRule="auto"/>
              <w:ind w:left="1"/>
            </w:pPr>
            <w:r>
              <w:rPr>
                <w:b/>
              </w:rPr>
              <w:t xml:space="preserve">Recommended /Best Practice </w:t>
            </w:r>
          </w:p>
        </w:tc>
        <w:tc>
          <w:tcPr>
            <w:tcW w:w="2235" w:type="dxa"/>
            <w:tcBorders>
              <w:top w:val="single" w:sz="4" w:space="0" w:color="000000"/>
              <w:left w:val="single" w:sz="4" w:space="0" w:color="000000"/>
              <w:bottom w:val="single" w:sz="4" w:space="0" w:color="000000"/>
              <w:right w:val="single" w:sz="4" w:space="0" w:color="000000"/>
            </w:tcBorders>
            <w:vAlign w:val="center"/>
          </w:tcPr>
          <w:p>
            <w:pPr>
              <w:spacing w:line="259" w:lineRule="auto"/>
            </w:pPr>
            <w:r>
              <w:rPr>
                <w:b/>
              </w:rPr>
              <w:t xml:space="preserve">Frequency/Regularity </w:t>
            </w:r>
          </w:p>
        </w:tc>
        <w:tc>
          <w:tcPr>
            <w:tcW w:w="1745"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1"/>
            </w:pPr>
            <w:r>
              <w:rPr>
                <w:b/>
              </w:rPr>
              <w:t xml:space="preserve">Links to Other Documents </w:t>
            </w:r>
          </w:p>
        </w:tc>
        <w:tc>
          <w:tcPr>
            <w:tcW w:w="3830" w:type="dxa"/>
            <w:tcBorders>
              <w:top w:val="single" w:sz="4" w:space="0" w:color="000000"/>
              <w:left w:val="single" w:sz="4" w:space="0" w:color="000000"/>
              <w:bottom w:val="single" w:sz="4" w:space="0" w:color="000000"/>
              <w:right w:val="single" w:sz="4" w:space="0" w:color="000000"/>
            </w:tcBorders>
          </w:tcPr>
          <w:p>
            <w:pPr>
              <w:spacing w:line="259" w:lineRule="auto"/>
              <w:ind w:left="12"/>
            </w:pPr>
            <w:r>
              <w:rPr>
                <w:b/>
              </w:rPr>
              <w:t xml:space="preserve">Relevant Legislation/British </w:t>
            </w:r>
          </w:p>
          <w:p>
            <w:pPr>
              <w:spacing w:line="259" w:lineRule="auto"/>
              <w:ind w:left="12"/>
            </w:pPr>
            <w:r>
              <w:rPr>
                <w:b/>
              </w:rPr>
              <w:t xml:space="preserve">Standard/Approved Code of </w:t>
            </w:r>
          </w:p>
          <w:p>
            <w:pPr>
              <w:spacing w:line="259" w:lineRule="auto"/>
              <w:ind w:left="12"/>
            </w:pPr>
            <w:r>
              <w:rPr>
                <w:b/>
              </w:rPr>
              <w:t xml:space="preserve">Practice </w:t>
            </w:r>
          </w:p>
        </w:tc>
      </w:tr>
      <w:tr>
        <w:trPr>
          <w:trHeight w:val="2225"/>
        </w:trPr>
        <w:tc>
          <w:tcPr>
            <w:tcW w:w="1652" w:type="dxa"/>
            <w:vMerge w:val="restart"/>
            <w:tcBorders>
              <w:top w:val="single" w:sz="4" w:space="0" w:color="000000"/>
              <w:left w:val="single" w:sz="4" w:space="0" w:color="000000"/>
              <w:bottom w:val="single" w:sz="3" w:space="0" w:color="000000"/>
              <w:right w:val="single" w:sz="4" w:space="0" w:color="000000"/>
            </w:tcBorders>
            <w:vAlign w:val="center"/>
          </w:tcPr>
          <w:p>
            <w:pPr>
              <w:ind w:left="1" w:right="6"/>
            </w:pPr>
            <w:r>
              <w:t xml:space="preserve">Water Hygiene and Safety </w:t>
            </w:r>
          </w:p>
          <w:p>
            <w:pPr>
              <w:spacing w:line="259" w:lineRule="auto"/>
              <w:ind w:left="1"/>
            </w:pPr>
            <w:r>
              <w:rPr>
                <w:color w:val="0000FF"/>
                <w:u w:val="single" w:color="0000FF"/>
              </w:rPr>
              <w:t>Legionnaires’ Disease</w:t>
            </w:r>
            <w:r>
              <w:rPr>
                <w:color w:val="0000FF"/>
              </w:rPr>
              <w:t xml:space="preserve"> </w:t>
            </w:r>
          </w:p>
          <w:p>
            <w:pPr>
              <w:spacing w:line="259" w:lineRule="auto"/>
              <w:ind w:left="1"/>
            </w:pPr>
            <w:r>
              <w:rPr>
                <w:color w:val="0000FF"/>
                <w:u w:val="single" w:color="0000FF"/>
              </w:rPr>
              <w:t>Water Systems</w:t>
            </w:r>
            <w:r>
              <w:rPr>
                <w:color w:val="0000FF"/>
              </w:rPr>
              <w:t xml:space="preserve"> </w:t>
            </w:r>
          </w:p>
          <w:p>
            <w:pPr>
              <w:spacing w:line="259" w:lineRule="auto"/>
              <w:ind w:left="1"/>
            </w:pPr>
            <w:r>
              <w:rPr>
                <w:color w:val="0000FF"/>
                <w:u w:val="single" w:color="0000FF"/>
              </w:rPr>
              <w:t>Cold water Systems</w:t>
            </w:r>
            <w:r>
              <w:t xml:space="preserve"> </w:t>
            </w:r>
          </w:p>
        </w:tc>
        <w:tc>
          <w:tcPr>
            <w:tcW w:w="2879" w:type="dxa"/>
            <w:tcBorders>
              <w:top w:val="single" w:sz="4" w:space="0" w:color="000000"/>
              <w:left w:val="single" w:sz="4" w:space="0" w:color="000000"/>
              <w:bottom w:val="single" w:sz="4" w:space="0" w:color="000000"/>
              <w:right w:val="single" w:sz="4" w:space="0" w:color="000000"/>
            </w:tcBorders>
            <w:vAlign w:val="center"/>
          </w:tcPr>
          <w:p>
            <w:pPr>
              <w:spacing w:line="241" w:lineRule="auto"/>
              <w:ind w:left="1"/>
            </w:pPr>
            <w:r>
              <w:t xml:space="preserve">Plan of Primary pipe work and main isolation points </w:t>
            </w:r>
          </w:p>
          <w:p>
            <w:pPr>
              <w:spacing w:line="259" w:lineRule="auto"/>
              <w:ind w:left="1"/>
            </w:pPr>
            <w:r>
              <w:t xml:space="preserve"> </w:t>
            </w:r>
          </w:p>
        </w:tc>
        <w:tc>
          <w:tcPr>
            <w:tcW w:w="1547"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1"/>
            </w:pPr>
            <w:r>
              <w:t xml:space="preserve">Best </w:t>
            </w:r>
          </w:p>
          <w:p>
            <w:pPr>
              <w:spacing w:line="259" w:lineRule="auto"/>
              <w:ind w:left="1"/>
            </w:pPr>
            <w:r>
              <w:t xml:space="preserve">Practice </w:t>
            </w:r>
          </w:p>
        </w:tc>
        <w:tc>
          <w:tcPr>
            <w:tcW w:w="2235" w:type="dxa"/>
            <w:tcBorders>
              <w:top w:val="single" w:sz="4" w:space="0" w:color="000000"/>
              <w:left w:val="single" w:sz="4" w:space="0" w:color="000000"/>
              <w:bottom w:val="single" w:sz="4" w:space="0" w:color="000000"/>
              <w:right w:val="single" w:sz="4" w:space="0" w:color="000000"/>
            </w:tcBorders>
            <w:vAlign w:val="center"/>
          </w:tcPr>
          <w:p>
            <w:pPr>
              <w:spacing w:line="259" w:lineRule="auto"/>
            </w:pPr>
            <w:r>
              <w:t xml:space="preserve">Annual Updating </w:t>
            </w:r>
          </w:p>
        </w:tc>
        <w:tc>
          <w:tcPr>
            <w:tcW w:w="1745"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1"/>
            </w:pPr>
            <w:r>
              <w:t xml:space="preserve"> </w:t>
            </w:r>
          </w:p>
        </w:tc>
        <w:tc>
          <w:tcPr>
            <w:tcW w:w="3830" w:type="dxa"/>
            <w:tcBorders>
              <w:top w:val="single" w:sz="4" w:space="0" w:color="000000"/>
              <w:left w:val="single" w:sz="4" w:space="0" w:color="000000"/>
              <w:bottom w:val="single" w:sz="4" w:space="0" w:color="000000"/>
              <w:right w:val="single" w:sz="4" w:space="0" w:color="000000"/>
            </w:tcBorders>
          </w:tcPr>
          <w:p>
            <w:pPr>
              <w:spacing w:line="259" w:lineRule="auto"/>
            </w:pPr>
            <w:r>
              <w:t xml:space="preserve">Health and Safety Act Work Act 1974 </w:t>
            </w:r>
          </w:p>
          <w:p>
            <w:pPr>
              <w:spacing w:line="259" w:lineRule="auto"/>
            </w:pPr>
            <w:r>
              <w:t xml:space="preserve">Control of Substances Hazardous to </w:t>
            </w:r>
          </w:p>
          <w:p>
            <w:pPr>
              <w:spacing w:after="1"/>
            </w:pPr>
            <w:r>
              <w:t xml:space="preserve">Health Regulations 2002 (COSHH) The Notification of Cooling Towers and Evaporative Condensers </w:t>
            </w:r>
          </w:p>
          <w:p>
            <w:pPr>
              <w:spacing w:line="259" w:lineRule="auto"/>
            </w:pPr>
            <w:r>
              <w:t xml:space="preserve">Regulations  </w:t>
            </w:r>
          </w:p>
          <w:p>
            <w:pPr>
              <w:spacing w:line="259" w:lineRule="auto"/>
            </w:pPr>
            <w:r>
              <w:t xml:space="preserve">Legionnaires’ Disease – The Control of Legionella Bacteria in Water Systems Approved Code of Practice </w:t>
            </w:r>
          </w:p>
          <w:p>
            <w:pPr>
              <w:spacing w:line="259" w:lineRule="auto"/>
            </w:pPr>
          </w:p>
          <w:p>
            <w:pPr>
              <w:spacing w:line="259" w:lineRule="auto"/>
            </w:pPr>
          </w:p>
        </w:tc>
      </w:tr>
      <w:tr>
        <w:trPr>
          <w:trHeight w:val="748"/>
        </w:trPr>
        <w:tc>
          <w:tcPr>
            <w:tcW w:w="1652" w:type="dxa"/>
            <w:vMerge/>
            <w:tcBorders>
              <w:top w:val="nil"/>
              <w:left w:val="single" w:sz="4" w:space="0" w:color="000000"/>
              <w:bottom w:val="nil"/>
              <w:right w:val="single" w:sz="4" w:space="0" w:color="000000"/>
            </w:tcBorders>
          </w:tcPr>
          <w:p>
            <w:pPr>
              <w:spacing w:after="160" w:line="259" w:lineRule="auto"/>
            </w:pPr>
          </w:p>
        </w:tc>
        <w:tc>
          <w:tcPr>
            <w:tcW w:w="2879" w:type="dxa"/>
            <w:tcBorders>
              <w:top w:val="single" w:sz="4" w:space="0" w:color="000000"/>
              <w:left w:val="single" w:sz="4" w:space="0" w:color="000000"/>
              <w:bottom w:val="single" w:sz="4" w:space="0" w:color="000000"/>
              <w:right w:val="single" w:sz="4" w:space="0" w:color="000000"/>
            </w:tcBorders>
          </w:tcPr>
          <w:p>
            <w:pPr>
              <w:spacing w:line="259" w:lineRule="auto"/>
              <w:ind w:left="1"/>
            </w:pPr>
            <w:r>
              <w:t xml:space="preserve">Visual Condition and Compliance inspection </w:t>
            </w:r>
          </w:p>
          <w:p>
            <w:pPr>
              <w:spacing w:line="259" w:lineRule="auto"/>
              <w:ind w:left="1"/>
            </w:pPr>
          </w:p>
        </w:tc>
        <w:tc>
          <w:tcPr>
            <w:tcW w:w="1547"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1"/>
            </w:pPr>
            <w:r>
              <w:t xml:space="preserve">Recommended </w:t>
            </w:r>
          </w:p>
        </w:tc>
        <w:tc>
          <w:tcPr>
            <w:tcW w:w="2235" w:type="dxa"/>
            <w:tcBorders>
              <w:top w:val="single" w:sz="4" w:space="0" w:color="000000"/>
              <w:left w:val="single" w:sz="4" w:space="0" w:color="000000"/>
              <w:bottom w:val="single" w:sz="4" w:space="0" w:color="000000"/>
              <w:right w:val="single" w:sz="4" w:space="0" w:color="000000"/>
            </w:tcBorders>
            <w:vAlign w:val="center"/>
          </w:tcPr>
          <w:p>
            <w:pPr>
              <w:spacing w:line="259" w:lineRule="auto"/>
            </w:pPr>
            <w:r>
              <w:t xml:space="preserve">Annual </w:t>
            </w:r>
          </w:p>
        </w:tc>
        <w:tc>
          <w:tcPr>
            <w:tcW w:w="1745"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1"/>
            </w:pPr>
            <w:r>
              <w:t xml:space="preserve"> </w:t>
            </w:r>
          </w:p>
        </w:tc>
        <w:tc>
          <w:tcPr>
            <w:tcW w:w="3830" w:type="dxa"/>
            <w:tcBorders>
              <w:top w:val="single" w:sz="4" w:space="0" w:color="000000"/>
              <w:left w:val="single" w:sz="4" w:space="0" w:color="000000"/>
              <w:bottom w:val="single" w:sz="4" w:space="0" w:color="000000"/>
              <w:right w:val="single" w:sz="4" w:space="0" w:color="000000"/>
            </w:tcBorders>
          </w:tcPr>
          <w:p>
            <w:pPr>
              <w:spacing w:line="259" w:lineRule="auto"/>
            </w:pPr>
            <w:r>
              <w:t xml:space="preserve"> </w:t>
            </w:r>
          </w:p>
        </w:tc>
      </w:tr>
      <w:tr>
        <w:trPr>
          <w:trHeight w:val="748"/>
        </w:trPr>
        <w:tc>
          <w:tcPr>
            <w:tcW w:w="1652" w:type="dxa"/>
            <w:vMerge/>
            <w:tcBorders>
              <w:top w:val="nil"/>
              <w:left w:val="single" w:sz="4" w:space="0" w:color="000000"/>
              <w:bottom w:val="nil"/>
              <w:right w:val="single" w:sz="4" w:space="0" w:color="000000"/>
            </w:tcBorders>
          </w:tcPr>
          <w:p>
            <w:pPr>
              <w:spacing w:after="160" w:line="259" w:lineRule="auto"/>
            </w:pPr>
          </w:p>
        </w:tc>
        <w:tc>
          <w:tcPr>
            <w:tcW w:w="2879" w:type="dxa"/>
            <w:tcBorders>
              <w:top w:val="single" w:sz="4" w:space="0" w:color="000000"/>
              <w:left w:val="single" w:sz="4" w:space="0" w:color="000000"/>
              <w:bottom w:val="single" w:sz="4" w:space="0" w:color="000000"/>
              <w:right w:val="single" w:sz="4" w:space="0" w:color="000000"/>
            </w:tcBorders>
          </w:tcPr>
          <w:p>
            <w:pPr>
              <w:spacing w:line="259" w:lineRule="auto"/>
              <w:ind w:left="1"/>
            </w:pPr>
            <w:r>
              <w:t xml:space="preserve">Tank condition and compliance inspection </w:t>
            </w:r>
          </w:p>
          <w:p>
            <w:pPr>
              <w:spacing w:line="259" w:lineRule="auto"/>
              <w:ind w:left="1"/>
            </w:pPr>
          </w:p>
        </w:tc>
        <w:tc>
          <w:tcPr>
            <w:tcW w:w="1547"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1"/>
            </w:pPr>
            <w:r>
              <w:t xml:space="preserve">Statutory </w:t>
            </w:r>
          </w:p>
        </w:tc>
        <w:tc>
          <w:tcPr>
            <w:tcW w:w="2235"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1"/>
            </w:pPr>
            <w:r>
              <w:t xml:space="preserve">Annual </w:t>
            </w:r>
          </w:p>
        </w:tc>
        <w:tc>
          <w:tcPr>
            <w:tcW w:w="1745"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1"/>
            </w:pPr>
            <w:r>
              <w:t xml:space="preserve"> </w:t>
            </w:r>
          </w:p>
        </w:tc>
        <w:tc>
          <w:tcPr>
            <w:tcW w:w="3830" w:type="dxa"/>
            <w:tcBorders>
              <w:top w:val="single" w:sz="4" w:space="0" w:color="000000"/>
              <w:left w:val="single" w:sz="4" w:space="0" w:color="000000"/>
              <w:bottom w:val="single" w:sz="4" w:space="0" w:color="000000"/>
              <w:right w:val="single" w:sz="4" w:space="0" w:color="000000"/>
            </w:tcBorders>
          </w:tcPr>
          <w:p>
            <w:pPr>
              <w:spacing w:line="259" w:lineRule="auto"/>
            </w:pPr>
            <w:r>
              <w:t xml:space="preserve"> </w:t>
            </w:r>
          </w:p>
        </w:tc>
      </w:tr>
      <w:tr>
        <w:trPr>
          <w:trHeight w:val="1240"/>
        </w:trPr>
        <w:tc>
          <w:tcPr>
            <w:tcW w:w="1652" w:type="dxa"/>
            <w:vMerge/>
            <w:tcBorders>
              <w:top w:val="nil"/>
              <w:left w:val="single" w:sz="4" w:space="0" w:color="000000"/>
              <w:bottom w:val="single" w:sz="3" w:space="0" w:color="000000"/>
              <w:right w:val="single" w:sz="4" w:space="0" w:color="000000"/>
            </w:tcBorders>
          </w:tcPr>
          <w:p>
            <w:pPr>
              <w:spacing w:after="160" w:line="259" w:lineRule="auto"/>
            </w:pPr>
          </w:p>
        </w:tc>
        <w:tc>
          <w:tcPr>
            <w:tcW w:w="2879" w:type="dxa"/>
            <w:tcBorders>
              <w:top w:val="single" w:sz="4" w:space="0" w:color="000000"/>
              <w:left w:val="single" w:sz="4" w:space="0" w:color="000000"/>
              <w:bottom w:val="single" w:sz="3" w:space="0" w:color="000000"/>
              <w:right w:val="single" w:sz="4" w:space="0" w:color="000000"/>
            </w:tcBorders>
            <w:vAlign w:val="center"/>
          </w:tcPr>
          <w:p>
            <w:pPr>
              <w:spacing w:line="259" w:lineRule="auto"/>
              <w:ind w:left="1"/>
            </w:pPr>
            <w:r>
              <w:t xml:space="preserve">Water Quality </w:t>
            </w:r>
          </w:p>
          <w:p>
            <w:pPr>
              <w:spacing w:line="259" w:lineRule="auto"/>
              <w:ind w:left="1"/>
            </w:pPr>
            <w:r>
              <w:t xml:space="preserve">Check </w:t>
            </w:r>
          </w:p>
          <w:p>
            <w:pPr>
              <w:spacing w:line="259" w:lineRule="auto"/>
              <w:ind w:left="1"/>
            </w:pPr>
            <w:r>
              <w:t xml:space="preserve"> </w:t>
            </w:r>
          </w:p>
        </w:tc>
        <w:tc>
          <w:tcPr>
            <w:tcW w:w="1547" w:type="dxa"/>
            <w:tcBorders>
              <w:top w:val="single" w:sz="4" w:space="0" w:color="000000"/>
              <w:left w:val="single" w:sz="4" w:space="0" w:color="000000"/>
              <w:bottom w:val="single" w:sz="3" w:space="0" w:color="000000"/>
              <w:right w:val="single" w:sz="4" w:space="0" w:color="000000"/>
            </w:tcBorders>
          </w:tcPr>
          <w:p>
            <w:pPr>
              <w:spacing w:after="1"/>
              <w:ind w:left="1"/>
            </w:pPr>
            <w:r>
              <w:t xml:space="preserve">By exception from </w:t>
            </w:r>
          </w:p>
          <w:p>
            <w:pPr>
              <w:spacing w:line="259" w:lineRule="auto"/>
              <w:ind w:left="1"/>
            </w:pPr>
            <w:r>
              <w:t xml:space="preserve">supply company </w:t>
            </w:r>
          </w:p>
          <w:p>
            <w:pPr>
              <w:spacing w:line="259" w:lineRule="auto"/>
              <w:ind w:left="1"/>
            </w:pPr>
          </w:p>
          <w:p>
            <w:pPr>
              <w:spacing w:line="259" w:lineRule="auto"/>
              <w:ind w:left="1"/>
            </w:pPr>
          </w:p>
          <w:p>
            <w:pPr>
              <w:spacing w:line="259" w:lineRule="auto"/>
              <w:ind w:left="1"/>
            </w:pPr>
          </w:p>
          <w:p>
            <w:pPr>
              <w:spacing w:line="259" w:lineRule="auto"/>
              <w:ind w:left="1"/>
            </w:pPr>
          </w:p>
          <w:p>
            <w:pPr>
              <w:spacing w:line="259" w:lineRule="auto"/>
              <w:ind w:left="1"/>
            </w:pPr>
          </w:p>
        </w:tc>
        <w:tc>
          <w:tcPr>
            <w:tcW w:w="2235" w:type="dxa"/>
            <w:tcBorders>
              <w:top w:val="single" w:sz="4" w:space="0" w:color="000000"/>
              <w:left w:val="single" w:sz="4" w:space="0" w:color="000000"/>
              <w:bottom w:val="single" w:sz="3" w:space="0" w:color="000000"/>
              <w:right w:val="single" w:sz="4" w:space="0" w:color="000000"/>
            </w:tcBorders>
            <w:vAlign w:val="center"/>
          </w:tcPr>
          <w:p>
            <w:pPr>
              <w:spacing w:line="259" w:lineRule="auto"/>
            </w:pPr>
            <w:r>
              <w:t xml:space="preserve">By exception </w:t>
            </w:r>
          </w:p>
        </w:tc>
        <w:tc>
          <w:tcPr>
            <w:tcW w:w="1745" w:type="dxa"/>
            <w:tcBorders>
              <w:top w:val="single" w:sz="4" w:space="0" w:color="000000"/>
              <w:left w:val="single" w:sz="4" w:space="0" w:color="000000"/>
              <w:bottom w:val="single" w:sz="3" w:space="0" w:color="000000"/>
              <w:right w:val="single" w:sz="4" w:space="0" w:color="000000"/>
            </w:tcBorders>
            <w:vAlign w:val="center"/>
          </w:tcPr>
          <w:p>
            <w:pPr>
              <w:spacing w:line="259" w:lineRule="auto"/>
              <w:ind w:left="1"/>
            </w:pPr>
            <w:r>
              <w:t xml:space="preserve"> </w:t>
            </w:r>
          </w:p>
          <w:p>
            <w:pPr>
              <w:spacing w:line="259" w:lineRule="auto"/>
              <w:ind w:left="1"/>
            </w:pPr>
            <w:r>
              <w:t xml:space="preserve"> </w:t>
            </w:r>
          </w:p>
          <w:p>
            <w:pPr>
              <w:spacing w:line="259" w:lineRule="auto"/>
              <w:ind w:left="1"/>
            </w:pPr>
            <w:r>
              <w:t xml:space="preserve"> </w:t>
            </w:r>
          </w:p>
          <w:p>
            <w:pPr>
              <w:spacing w:line="259" w:lineRule="auto"/>
              <w:ind w:left="1"/>
            </w:pPr>
            <w:r>
              <w:t xml:space="preserve"> </w:t>
            </w:r>
          </w:p>
        </w:tc>
        <w:tc>
          <w:tcPr>
            <w:tcW w:w="3830" w:type="dxa"/>
            <w:tcBorders>
              <w:top w:val="single" w:sz="4" w:space="0" w:color="000000"/>
              <w:left w:val="single" w:sz="4" w:space="0" w:color="000000"/>
              <w:bottom w:val="single" w:sz="3" w:space="0" w:color="000000"/>
              <w:right w:val="single" w:sz="4" w:space="0" w:color="000000"/>
            </w:tcBorders>
          </w:tcPr>
          <w:p>
            <w:pPr>
              <w:spacing w:line="259" w:lineRule="auto"/>
            </w:pPr>
            <w:r>
              <w:t xml:space="preserve"> </w:t>
            </w:r>
          </w:p>
        </w:tc>
      </w:tr>
      <w:tr>
        <w:trPr>
          <w:trHeight w:val="1240"/>
        </w:trPr>
        <w:tc>
          <w:tcPr>
            <w:tcW w:w="1652" w:type="dxa"/>
            <w:tcBorders>
              <w:top w:val="single" w:sz="4" w:space="0" w:color="000000"/>
              <w:left w:val="single" w:sz="4" w:space="0" w:color="000000"/>
              <w:bottom w:val="single" w:sz="4" w:space="0" w:color="000000"/>
              <w:right w:val="single" w:sz="4" w:space="0" w:color="000000"/>
            </w:tcBorders>
            <w:vAlign w:val="center"/>
          </w:tcPr>
          <w:p>
            <w:pPr>
              <w:spacing w:after="160" w:line="259" w:lineRule="auto"/>
            </w:pPr>
            <w:r>
              <w:rPr>
                <w:b/>
              </w:rPr>
              <w:t xml:space="preserve">Aspect </w:t>
            </w:r>
          </w:p>
        </w:tc>
        <w:tc>
          <w:tcPr>
            <w:tcW w:w="2879"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1"/>
            </w:pPr>
            <w:r>
              <w:rPr>
                <w:b/>
              </w:rPr>
              <w:t xml:space="preserve">Service </w:t>
            </w:r>
          </w:p>
          <w:p>
            <w:pPr>
              <w:spacing w:line="259" w:lineRule="auto"/>
              <w:ind w:left="1"/>
            </w:pPr>
            <w:r>
              <w:rPr>
                <w:b/>
              </w:rPr>
              <w:t xml:space="preserve">Requirement </w:t>
            </w:r>
          </w:p>
        </w:tc>
        <w:tc>
          <w:tcPr>
            <w:tcW w:w="1547" w:type="dxa"/>
            <w:tcBorders>
              <w:top w:val="single" w:sz="4" w:space="0" w:color="000000"/>
              <w:left w:val="single" w:sz="4" w:space="0" w:color="000000"/>
              <w:bottom w:val="single" w:sz="4" w:space="0" w:color="000000"/>
              <w:right w:val="single" w:sz="4" w:space="0" w:color="000000"/>
            </w:tcBorders>
          </w:tcPr>
          <w:p>
            <w:pPr>
              <w:spacing w:line="259" w:lineRule="auto"/>
              <w:ind w:left="1"/>
            </w:pPr>
            <w:r>
              <w:rPr>
                <w:b/>
              </w:rPr>
              <w:t>Statutory/</w:t>
            </w:r>
          </w:p>
          <w:p>
            <w:pPr>
              <w:spacing w:after="1"/>
              <w:ind w:left="1"/>
            </w:pPr>
            <w:r>
              <w:rPr>
                <w:b/>
              </w:rPr>
              <w:t xml:space="preserve">Recommended /Best Practice </w:t>
            </w:r>
          </w:p>
        </w:tc>
        <w:tc>
          <w:tcPr>
            <w:tcW w:w="2235" w:type="dxa"/>
            <w:tcBorders>
              <w:top w:val="single" w:sz="4" w:space="0" w:color="000000"/>
              <w:left w:val="single" w:sz="4" w:space="0" w:color="000000"/>
              <w:bottom w:val="single" w:sz="4" w:space="0" w:color="000000"/>
              <w:right w:val="single" w:sz="4" w:space="0" w:color="000000"/>
            </w:tcBorders>
            <w:vAlign w:val="center"/>
          </w:tcPr>
          <w:p>
            <w:pPr>
              <w:spacing w:line="259" w:lineRule="auto"/>
            </w:pPr>
            <w:r>
              <w:rPr>
                <w:b/>
              </w:rPr>
              <w:t xml:space="preserve">Frequency/Regularity </w:t>
            </w:r>
          </w:p>
        </w:tc>
        <w:tc>
          <w:tcPr>
            <w:tcW w:w="1745"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1"/>
            </w:pPr>
            <w:r>
              <w:rPr>
                <w:b/>
              </w:rPr>
              <w:t xml:space="preserve">Links to Other Documents </w:t>
            </w:r>
          </w:p>
        </w:tc>
        <w:tc>
          <w:tcPr>
            <w:tcW w:w="3830" w:type="dxa"/>
            <w:tcBorders>
              <w:top w:val="single" w:sz="4" w:space="0" w:color="000000"/>
              <w:left w:val="single" w:sz="4" w:space="0" w:color="000000"/>
              <w:bottom w:val="single" w:sz="4" w:space="0" w:color="000000"/>
              <w:right w:val="single" w:sz="4" w:space="0" w:color="000000"/>
            </w:tcBorders>
          </w:tcPr>
          <w:p>
            <w:pPr>
              <w:spacing w:line="259" w:lineRule="auto"/>
              <w:ind w:left="12"/>
            </w:pPr>
            <w:r>
              <w:rPr>
                <w:b/>
              </w:rPr>
              <w:t xml:space="preserve">Relevant Legislation/British </w:t>
            </w:r>
          </w:p>
          <w:p>
            <w:pPr>
              <w:spacing w:line="259" w:lineRule="auto"/>
              <w:ind w:left="12"/>
            </w:pPr>
            <w:r>
              <w:rPr>
                <w:b/>
              </w:rPr>
              <w:t xml:space="preserve">Standard/Approved Code of </w:t>
            </w:r>
          </w:p>
          <w:p>
            <w:pPr>
              <w:spacing w:line="259" w:lineRule="auto"/>
            </w:pPr>
            <w:r>
              <w:rPr>
                <w:b/>
              </w:rPr>
              <w:t xml:space="preserve">Practice </w:t>
            </w:r>
          </w:p>
        </w:tc>
      </w:tr>
      <w:tr>
        <w:trPr>
          <w:trHeight w:val="502"/>
        </w:trPr>
        <w:tc>
          <w:tcPr>
            <w:tcW w:w="1652" w:type="dxa"/>
            <w:vMerge w:val="restart"/>
            <w:tcBorders>
              <w:top w:val="single" w:sz="3" w:space="0" w:color="000000"/>
              <w:left w:val="single" w:sz="4" w:space="0" w:color="000000"/>
              <w:bottom w:val="single" w:sz="4" w:space="0" w:color="000000"/>
              <w:right w:val="single" w:sz="4" w:space="0" w:color="000000"/>
            </w:tcBorders>
            <w:vAlign w:val="center"/>
          </w:tcPr>
          <w:p>
            <w:pPr>
              <w:ind w:left="1" w:right="6"/>
            </w:pPr>
            <w:r>
              <w:t xml:space="preserve">Water Hygiene and Safety </w:t>
            </w:r>
          </w:p>
          <w:p>
            <w:pPr>
              <w:spacing w:line="259" w:lineRule="auto"/>
              <w:ind w:left="1"/>
            </w:pPr>
            <w:r>
              <w:rPr>
                <w:color w:val="0000FF"/>
                <w:u w:val="single" w:color="0000FF"/>
              </w:rPr>
              <w:t>Legionnaires’ Disease</w:t>
            </w:r>
            <w:r>
              <w:rPr>
                <w:color w:val="0000FF"/>
              </w:rPr>
              <w:t xml:space="preserve"> </w:t>
            </w:r>
            <w:r>
              <w:rPr>
                <w:color w:val="0000FF"/>
                <w:u w:val="single" w:color="0000FF"/>
              </w:rPr>
              <w:t>Water Systems – Low</w:t>
            </w:r>
            <w:r>
              <w:rPr>
                <w:color w:val="0000FF"/>
              </w:rPr>
              <w:t xml:space="preserve"> </w:t>
            </w:r>
            <w:r>
              <w:rPr>
                <w:color w:val="0000FF"/>
                <w:u w:val="single" w:color="0000FF"/>
              </w:rPr>
              <w:t>pressure hot water</w:t>
            </w:r>
            <w:r>
              <w:rPr>
                <w:color w:val="0000FF"/>
              </w:rPr>
              <w:t xml:space="preserve"> </w:t>
            </w:r>
            <w:r>
              <w:rPr>
                <w:color w:val="0000FF"/>
                <w:u w:val="single" w:color="0000FF"/>
              </w:rPr>
              <w:t>systems</w:t>
            </w:r>
            <w:r>
              <w:t xml:space="preserve"> </w:t>
            </w:r>
          </w:p>
        </w:tc>
        <w:tc>
          <w:tcPr>
            <w:tcW w:w="2879" w:type="dxa"/>
            <w:tcBorders>
              <w:top w:val="single" w:sz="3" w:space="0" w:color="000000"/>
              <w:left w:val="single" w:sz="4" w:space="0" w:color="000000"/>
              <w:bottom w:val="single" w:sz="4" w:space="0" w:color="000000"/>
              <w:right w:val="single" w:sz="4" w:space="0" w:color="000000"/>
            </w:tcBorders>
          </w:tcPr>
          <w:p>
            <w:pPr>
              <w:spacing w:line="259" w:lineRule="auto"/>
              <w:ind w:left="1"/>
            </w:pPr>
            <w:r>
              <w:t xml:space="preserve">Visual condition inspection </w:t>
            </w:r>
          </w:p>
        </w:tc>
        <w:tc>
          <w:tcPr>
            <w:tcW w:w="1547" w:type="dxa"/>
            <w:tcBorders>
              <w:top w:val="single" w:sz="3" w:space="0" w:color="000000"/>
              <w:left w:val="single" w:sz="4" w:space="0" w:color="000000"/>
              <w:bottom w:val="single" w:sz="4" w:space="0" w:color="000000"/>
              <w:right w:val="single" w:sz="4" w:space="0" w:color="000000"/>
            </w:tcBorders>
          </w:tcPr>
          <w:p>
            <w:pPr>
              <w:spacing w:line="259" w:lineRule="auto"/>
              <w:ind w:left="1"/>
            </w:pPr>
            <w:r>
              <w:t xml:space="preserve">Recommended </w:t>
            </w:r>
          </w:p>
        </w:tc>
        <w:tc>
          <w:tcPr>
            <w:tcW w:w="2235" w:type="dxa"/>
            <w:tcBorders>
              <w:top w:val="single" w:sz="3" w:space="0" w:color="000000"/>
              <w:left w:val="single" w:sz="4" w:space="0" w:color="000000"/>
              <w:bottom w:val="single" w:sz="4" w:space="0" w:color="000000"/>
              <w:right w:val="single" w:sz="4" w:space="0" w:color="000000"/>
            </w:tcBorders>
            <w:vAlign w:val="center"/>
          </w:tcPr>
          <w:p>
            <w:pPr>
              <w:spacing w:line="259" w:lineRule="auto"/>
            </w:pPr>
            <w:r>
              <w:t xml:space="preserve">Annual  </w:t>
            </w:r>
          </w:p>
        </w:tc>
        <w:tc>
          <w:tcPr>
            <w:tcW w:w="1745" w:type="dxa"/>
            <w:tcBorders>
              <w:top w:val="single" w:sz="3" w:space="0" w:color="000000"/>
              <w:left w:val="single" w:sz="4" w:space="0" w:color="000000"/>
              <w:bottom w:val="single" w:sz="4" w:space="0" w:color="000000"/>
              <w:right w:val="single" w:sz="4" w:space="0" w:color="000000"/>
            </w:tcBorders>
            <w:vAlign w:val="center"/>
          </w:tcPr>
          <w:p>
            <w:pPr>
              <w:spacing w:line="259" w:lineRule="auto"/>
            </w:pPr>
            <w:r>
              <w:t xml:space="preserve"> </w:t>
            </w:r>
          </w:p>
        </w:tc>
        <w:tc>
          <w:tcPr>
            <w:tcW w:w="3830" w:type="dxa"/>
            <w:tcBorders>
              <w:top w:val="single" w:sz="3" w:space="0" w:color="000000"/>
              <w:left w:val="single" w:sz="4" w:space="0" w:color="000000"/>
              <w:bottom w:val="single" w:sz="4" w:space="0" w:color="000000"/>
              <w:right w:val="single" w:sz="4" w:space="0" w:color="000000"/>
            </w:tcBorders>
          </w:tcPr>
          <w:p>
            <w:pPr>
              <w:spacing w:line="259" w:lineRule="auto"/>
            </w:pPr>
            <w:r>
              <w:t xml:space="preserve"> </w:t>
            </w:r>
          </w:p>
        </w:tc>
      </w:tr>
      <w:tr>
        <w:trPr>
          <w:trHeight w:val="1732"/>
        </w:trPr>
        <w:tc>
          <w:tcPr>
            <w:tcW w:w="1652" w:type="dxa"/>
            <w:vMerge/>
            <w:tcBorders>
              <w:top w:val="nil"/>
              <w:left w:val="single" w:sz="4" w:space="0" w:color="000000"/>
              <w:bottom w:val="single" w:sz="4" w:space="0" w:color="000000"/>
              <w:right w:val="single" w:sz="4" w:space="0" w:color="000000"/>
            </w:tcBorders>
          </w:tcPr>
          <w:p>
            <w:pPr>
              <w:spacing w:after="160" w:line="259" w:lineRule="auto"/>
            </w:pPr>
          </w:p>
        </w:tc>
        <w:tc>
          <w:tcPr>
            <w:tcW w:w="2879" w:type="dxa"/>
            <w:tcBorders>
              <w:top w:val="single" w:sz="4" w:space="0" w:color="000000"/>
              <w:left w:val="single" w:sz="4" w:space="0" w:color="000000"/>
              <w:bottom w:val="single" w:sz="4" w:space="0" w:color="000000"/>
              <w:right w:val="single" w:sz="4" w:space="0" w:color="000000"/>
            </w:tcBorders>
          </w:tcPr>
          <w:p>
            <w:pPr>
              <w:ind w:left="1"/>
            </w:pPr>
            <w:r>
              <w:t xml:space="preserve">Maintenance checks on all pipe work devices (strainer, valves, blending valves, pumps </w:t>
            </w:r>
          </w:p>
          <w:p>
            <w:pPr>
              <w:spacing w:line="259" w:lineRule="auto"/>
              <w:ind w:left="1"/>
            </w:pPr>
            <w:proofErr w:type="spellStart"/>
            <w:r>
              <w:t>etc</w:t>
            </w:r>
            <w:proofErr w:type="spellEnd"/>
            <w:r>
              <w:t xml:space="preserve"> </w:t>
            </w:r>
          </w:p>
        </w:tc>
        <w:tc>
          <w:tcPr>
            <w:tcW w:w="1547"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1"/>
            </w:pPr>
            <w:r>
              <w:t xml:space="preserve">Best practice </w:t>
            </w:r>
          </w:p>
        </w:tc>
        <w:tc>
          <w:tcPr>
            <w:tcW w:w="2235" w:type="dxa"/>
            <w:tcBorders>
              <w:top w:val="single" w:sz="4" w:space="0" w:color="000000"/>
              <w:left w:val="single" w:sz="4" w:space="0" w:color="000000"/>
              <w:bottom w:val="single" w:sz="4" w:space="0" w:color="000000"/>
              <w:right w:val="single" w:sz="4" w:space="0" w:color="000000"/>
            </w:tcBorders>
            <w:vAlign w:val="center"/>
          </w:tcPr>
          <w:p>
            <w:pPr>
              <w:spacing w:line="259" w:lineRule="auto"/>
            </w:pPr>
            <w:r>
              <w:t xml:space="preserve">Annual updating </w:t>
            </w:r>
          </w:p>
        </w:tc>
        <w:tc>
          <w:tcPr>
            <w:tcW w:w="1745"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1"/>
            </w:pPr>
            <w:r>
              <w:t xml:space="preserve"> </w:t>
            </w:r>
          </w:p>
        </w:tc>
        <w:tc>
          <w:tcPr>
            <w:tcW w:w="3830" w:type="dxa"/>
            <w:tcBorders>
              <w:top w:val="single" w:sz="4" w:space="0" w:color="000000"/>
              <w:left w:val="single" w:sz="4" w:space="0" w:color="000000"/>
              <w:bottom w:val="single" w:sz="4" w:space="0" w:color="000000"/>
              <w:right w:val="single" w:sz="4" w:space="0" w:color="000000"/>
            </w:tcBorders>
          </w:tcPr>
          <w:p>
            <w:pPr>
              <w:spacing w:line="259" w:lineRule="auto"/>
            </w:pPr>
            <w:r>
              <w:t xml:space="preserve"> </w:t>
            </w:r>
          </w:p>
        </w:tc>
      </w:tr>
      <w:tr>
        <w:trPr>
          <w:trHeight w:val="2225"/>
        </w:trPr>
        <w:tc>
          <w:tcPr>
            <w:tcW w:w="1652" w:type="dxa"/>
            <w:vMerge w:val="restart"/>
            <w:tcBorders>
              <w:top w:val="single" w:sz="4" w:space="0" w:color="000000"/>
              <w:left w:val="single" w:sz="4" w:space="0" w:color="000000"/>
              <w:bottom w:val="single" w:sz="3" w:space="0" w:color="000000"/>
              <w:right w:val="single" w:sz="4" w:space="0" w:color="000000"/>
            </w:tcBorders>
            <w:vAlign w:val="center"/>
          </w:tcPr>
          <w:p>
            <w:pPr>
              <w:spacing w:line="259" w:lineRule="auto"/>
              <w:ind w:left="2"/>
            </w:pPr>
            <w:r>
              <w:t xml:space="preserve">Water Hygiene and </w:t>
            </w:r>
          </w:p>
          <w:p>
            <w:pPr>
              <w:spacing w:line="259" w:lineRule="auto"/>
              <w:ind w:left="2"/>
            </w:pPr>
            <w:r>
              <w:t xml:space="preserve">Safety  </w:t>
            </w:r>
          </w:p>
          <w:p>
            <w:pPr>
              <w:spacing w:line="259" w:lineRule="auto"/>
              <w:ind w:left="2"/>
            </w:pPr>
            <w:r>
              <w:rPr>
                <w:color w:val="0000FF"/>
                <w:u w:val="single" w:color="0000FF"/>
              </w:rPr>
              <w:t>Legionnaires’ Disease</w:t>
            </w:r>
            <w:r>
              <w:rPr>
                <w:color w:val="0000FF"/>
              </w:rPr>
              <w:t xml:space="preserve"> </w:t>
            </w:r>
          </w:p>
          <w:p>
            <w:pPr>
              <w:spacing w:line="259" w:lineRule="auto"/>
              <w:ind w:left="2"/>
            </w:pPr>
            <w:r>
              <w:rPr>
                <w:color w:val="0000FF"/>
                <w:u w:val="single" w:color="0000FF"/>
              </w:rPr>
              <w:t>Water Systems</w:t>
            </w:r>
            <w:r>
              <w:t xml:space="preserve"> –  </w:t>
            </w:r>
          </w:p>
          <w:p>
            <w:pPr>
              <w:spacing w:line="259" w:lineRule="auto"/>
              <w:ind w:left="2"/>
            </w:pPr>
            <w:r>
              <w:t xml:space="preserve"> </w:t>
            </w:r>
          </w:p>
          <w:p>
            <w:pPr>
              <w:spacing w:line="259" w:lineRule="auto"/>
              <w:ind w:left="2"/>
            </w:pPr>
            <w:r>
              <w:t xml:space="preserve"> </w:t>
            </w:r>
          </w:p>
          <w:p>
            <w:pPr>
              <w:spacing w:line="259" w:lineRule="auto"/>
              <w:ind w:left="2"/>
            </w:pPr>
            <w:r>
              <w:t xml:space="preserve"> </w:t>
            </w:r>
          </w:p>
          <w:p>
            <w:pPr>
              <w:spacing w:line="259" w:lineRule="auto"/>
              <w:ind w:left="2"/>
            </w:pPr>
            <w:r>
              <w:t xml:space="preserve"> </w:t>
            </w:r>
          </w:p>
          <w:p>
            <w:pPr>
              <w:spacing w:line="259" w:lineRule="auto"/>
              <w:ind w:left="2"/>
            </w:pPr>
            <w:r>
              <w:t xml:space="preserve"> </w:t>
            </w:r>
          </w:p>
          <w:p>
            <w:pPr>
              <w:spacing w:line="259" w:lineRule="auto"/>
              <w:ind w:left="2"/>
            </w:pPr>
            <w:r>
              <w:rPr>
                <w:color w:val="0000FF"/>
                <w:u w:val="single" w:color="0000FF"/>
              </w:rPr>
              <w:t>Water and Surface</w:t>
            </w:r>
            <w:r>
              <w:rPr>
                <w:color w:val="0000FF"/>
              </w:rPr>
              <w:t xml:space="preserve"> </w:t>
            </w:r>
          </w:p>
          <w:p>
            <w:pPr>
              <w:spacing w:line="259" w:lineRule="auto"/>
              <w:ind w:left="2"/>
            </w:pPr>
            <w:r>
              <w:rPr>
                <w:color w:val="0000FF"/>
                <w:u w:val="single" w:color="0000FF"/>
              </w:rPr>
              <w:t>Temperature</w:t>
            </w:r>
            <w:r>
              <w:t xml:space="preserve"> </w:t>
            </w:r>
          </w:p>
        </w:tc>
        <w:tc>
          <w:tcPr>
            <w:tcW w:w="2879"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2"/>
            </w:pPr>
            <w:r>
              <w:t>Water Systems Risk Assessment</w:t>
            </w:r>
          </w:p>
        </w:tc>
        <w:tc>
          <w:tcPr>
            <w:tcW w:w="1547"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2"/>
            </w:pPr>
            <w:r>
              <w:t xml:space="preserve">Statutory </w:t>
            </w:r>
          </w:p>
        </w:tc>
        <w:tc>
          <w:tcPr>
            <w:tcW w:w="2235" w:type="dxa"/>
            <w:tcBorders>
              <w:top w:val="single" w:sz="4" w:space="0" w:color="000000"/>
              <w:left w:val="single" w:sz="4" w:space="0" w:color="000000"/>
              <w:bottom w:val="single" w:sz="4" w:space="0" w:color="000000"/>
              <w:right w:val="single" w:sz="4" w:space="0" w:color="000000"/>
            </w:tcBorders>
            <w:vAlign w:val="center"/>
          </w:tcPr>
          <w:p>
            <w:pPr>
              <w:spacing w:line="259" w:lineRule="auto"/>
              <w:ind w:right="13"/>
            </w:pPr>
            <w:r>
              <w:t xml:space="preserve">Bi-annual review, any change to the system to initiate a review or user can initiate </w:t>
            </w:r>
          </w:p>
        </w:tc>
        <w:tc>
          <w:tcPr>
            <w:tcW w:w="1745"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2"/>
            </w:pPr>
            <w:r>
              <w:t xml:space="preserve"> </w:t>
            </w:r>
          </w:p>
        </w:tc>
        <w:tc>
          <w:tcPr>
            <w:tcW w:w="3830" w:type="dxa"/>
            <w:tcBorders>
              <w:top w:val="single" w:sz="4" w:space="0" w:color="000000"/>
              <w:left w:val="single" w:sz="4" w:space="0" w:color="000000"/>
              <w:bottom w:val="single" w:sz="4" w:space="0" w:color="000000"/>
              <w:right w:val="single" w:sz="4" w:space="0" w:color="000000"/>
            </w:tcBorders>
          </w:tcPr>
          <w:p>
            <w:pPr>
              <w:spacing w:line="259" w:lineRule="auto"/>
            </w:pPr>
            <w:r>
              <w:t xml:space="preserve">Health and Safety Act Work Act 1974 </w:t>
            </w:r>
          </w:p>
          <w:p>
            <w:pPr>
              <w:spacing w:line="259" w:lineRule="auto"/>
            </w:pPr>
            <w:r>
              <w:t xml:space="preserve">Control of Substances Hazardous to </w:t>
            </w:r>
          </w:p>
          <w:p>
            <w:pPr>
              <w:spacing w:after="1"/>
            </w:pPr>
            <w:r>
              <w:t xml:space="preserve">Health Regulations 2002 (COSHH) The Notification of Cooling Towers and Evaporative Condensers </w:t>
            </w:r>
          </w:p>
          <w:p>
            <w:pPr>
              <w:spacing w:line="259" w:lineRule="auto"/>
            </w:pPr>
            <w:r>
              <w:t xml:space="preserve">Regulations  </w:t>
            </w:r>
          </w:p>
          <w:p>
            <w:pPr>
              <w:spacing w:line="259" w:lineRule="auto"/>
            </w:pPr>
            <w:r>
              <w:t xml:space="preserve">Legionnaires’ Disease – The Control of Legionella Bacteria in Water Systems Approved Code of Practice </w:t>
            </w:r>
          </w:p>
        </w:tc>
      </w:tr>
      <w:tr>
        <w:trPr>
          <w:trHeight w:val="502"/>
        </w:trPr>
        <w:tc>
          <w:tcPr>
            <w:tcW w:w="1652" w:type="dxa"/>
            <w:vMerge/>
            <w:tcBorders>
              <w:top w:val="nil"/>
              <w:left w:val="single" w:sz="4" w:space="0" w:color="000000"/>
              <w:bottom w:val="nil"/>
              <w:right w:val="single" w:sz="4" w:space="0" w:color="000000"/>
            </w:tcBorders>
          </w:tcPr>
          <w:p>
            <w:pPr>
              <w:spacing w:after="160" w:line="259" w:lineRule="auto"/>
            </w:pPr>
          </w:p>
        </w:tc>
        <w:tc>
          <w:tcPr>
            <w:tcW w:w="2879" w:type="dxa"/>
            <w:tcBorders>
              <w:top w:val="single" w:sz="4" w:space="0" w:color="000000"/>
              <w:left w:val="single" w:sz="4" w:space="0" w:color="000000"/>
              <w:bottom w:val="single" w:sz="4" w:space="0" w:color="000000"/>
              <w:right w:val="single" w:sz="4" w:space="0" w:color="000000"/>
            </w:tcBorders>
          </w:tcPr>
          <w:p>
            <w:pPr>
              <w:spacing w:line="259" w:lineRule="auto"/>
              <w:ind w:left="2"/>
            </w:pPr>
            <w:r>
              <w:t xml:space="preserve">Water Quality checks </w:t>
            </w:r>
          </w:p>
        </w:tc>
        <w:tc>
          <w:tcPr>
            <w:tcW w:w="1547"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2"/>
            </w:pPr>
            <w:r>
              <w:t xml:space="preserve">Statutory </w:t>
            </w:r>
          </w:p>
        </w:tc>
        <w:tc>
          <w:tcPr>
            <w:tcW w:w="2235" w:type="dxa"/>
            <w:tcBorders>
              <w:top w:val="single" w:sz="4" w:space="0" w:color="000000"/>
              <w:left w:val="single" w:sz="4" w:space="0" w:color="000000"/>
              <w:bottom w:val="single" w:sz="4" w:space="0" w:color="000000"/>
              <w:right w:val="single" w:sz="4" w:space="0" w:color="000000"/>
            </w:tcBorders>
          </w:tcPr>
          <w:p>
            <w:pPr>
              <w:spacing w:line="259" w:lineRule="auto"/>
            </w:pPr>
            <w:r>
              <w:t xml:space="preserve">Subject to risk assessment </w:t>
            </w:r>
          </w:p>
        </w:tc>
        <w:tc>
          <w:tcPr>
            <w:tcW w:w="1745"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2"/>
            </w:pPr>
            <w:r>
              <w:t xml:space="preserve"> </w:t>
            </w:r>
          </w:p>
        </w:tc>
        <w:tc>
          <w:tcPr>
            <w:tcW w:w="3830" w:type="dxa"/>
            <w:tcBorders>
              <w:top w:val="single" w:sz="4" w:space="0" w:color="000000"/>
              <w:left w:val="single" w:sz="4" w:space="0" w:color="000000"/>
              <w:bottom w:val="single" w:sz="4" w:space="0" w:color="000000"/>
              <w:right w:val="single" w:sz="4" w:space="0" w:color="000000"/>
            </w:tcBorders>
          </w:tcPr>
          <w:p>
            <w:pPr>
              <w:spacing w:line="259" w:lineRule="auto"/>
            </w:pPr>
            <w:r>
              <w:t xml:space="preserve"> </w:t>
            </w:r>
          </w:p>
        </w:tc>
      </w:tr>
      <w:tr>
        <w:trPr>
          <w:trHeight w:val="748"/>
        </w:trPr>
        <w:tc>
          <w:tcPr>
            <w:tcW w:w="1652" w:type="dxa"/>
            <w:vMerge/>
            <w:tcBorders>
              <w:top w:val="nil"/>
              <w:left w:val="single" w:sz="4" w:space="0" w:color="000000"/>
              <w:bottom w:val="single" w:sz="3" w:space="0" w:color="000000"/>
              <w:right w:val="single" w:sz="4" w:space="0" w:color="000000"/>
            </w:tcBorders>
          </w:tcPr>
          <w:p>
            <w:pPr>
              <w:spacing w:after="160" w:line="259" w:lineRule="auto"/>
            </w:pPr>
          </w:p>
        </w:tc>
        <w:tc>
          <w:tcPr>
            <w:tcW w:w="2879" w:type="dxa"/>
            <w:tcBorders>
              <w:top w:val="single" w:sz="4" w:space="0" w:color="000000"/>
              <w:left w:val="single" w:sz="4" w:space="0" w:color="000000"/>
              <w:bottom w:val="single" w:sz="3" w:space="0" w:color="000000"/>
              <w:right w:val="single" w:sz="4" w:space="0" w:color="000000"/>
            </w:tcBorders>
          </w:tcPr>
          <w:p>
            <w:pPr>
              <w:spacing w:line="259" w:lineRule="auto"/>
              <w:ind w:left="2"/>
            </w:pPr>
            <w:r>
              <w:t xml:space="preserve">Water and </w:t>
            </w:r>
          </w:p>
          <w:p>
            <w:pPr>
              <w:spacing w:line="259" w:lineRule="auto"/>
              <w:ind w:left="2"/>
            </w:pPr>
            <w:r>
              <w:t xml:space="preserve">Surface </w:t>
            </w:r>
          </w:p>
          <w:p>
            <w:pPr>
              <w:spacing w:line="259" w:lineRule="auto"/>
              <w:ind w:left="2"/>
            </w:pPr>
            <w:r>
              <w:t xml:space="preserve">Temperature </w:t>
            </w:r>
          </w:p>
        </w:tc>
        <w:tc>
          <w:tcPr>
            <w:tcW w:w="1547" w:type="dxa"/>
            <w:tcBorders>
              <w:top w:val="single" w:sz="4" w:space="0" w:color="000000"/>
              <w:left w:val="single" w:sz="4" w:space="0" w:color="000000"/>
              <w:bottom w:val="single" w:sz="3" w:space="0" w:color="000000"/>
              <w:right w:val="single" w:sz="4" w:space="0" w:color="000000"/>
            </w:tcBorders>
            <w:vAlign w:val="center"/>
          </w:tcPr>
          <w:p>
            <w:pPr>
              <w:spacing w:line="259" w:lineRule="auto"/>
              <w:ind w:left="2"/>
            </w:pPr>
            <w:r>
              <w:t xml:space="preserve">Statutory </w:t>
            </w:r>
          </w:p>
        </w:tc>
        <w:tc>
          <w:tcPr>
            <w:tcW w:w="2235" w:type="dxa"/>
            <w:tcBorders>
              <w:top w:val="single" w:sz="4" w:space="0" w:color="000000"/>
              <w:left w:val="single" w:sz="4" w:space="0" w:color="000000"/>
              <w:bottom w:val="single" w:sz="3" w:space="0" w:color="000000"/>
              <w:right w:val="single" w:sz="4" w:space="0" w:color="000000"/>
            </w:tcBorders>
            <w:vAlign w:val="center"/>
          </w:tcPr>
          <w:p>
            <w:pPr>
              <w:spacing w:line="259" w:lineRule="auto"/>
              <w:ind w:left="2"/>
            </w:pPr>
            <w:r>
              <w:t xml:space="preserve">Risk Assessment </w:t>
            </w:r>
          </w:p>
        </w:tc>
        <w:tc>
          <w:tcPr>
            <w:tcW w:w="1745" w:type="dxa"/>
            <w:tcBorders>
              <w:top w:val="single" w:sz="4" w:space="0" w:color="000000"/>
              <w:left w:val="single" w:sz="4" w:space="0" w:color="000000"/>
              <w:bottom w:val="single" w:sz="3" w:space="0" w:color="000000"/>
              <w:right w:val="single" w:sz="4" w:space="0" w:color="000000"/>
            </w:tcBorders>
            <w:vAlign w:val="center"/>
          </w:tcPr>
          <w:p>
            <w:pPr>
              <w:spacing w:line="259" w:lineRule="auto"/>
              <w:ind w:left="2"/>
            </w:pPr>
            <w:r>
              <w:t xml:space="preserve"> </w:t>
            </w:r>
          </w:p>
        </w:tc>
        <w:tc>
          <w:tcPr>
            <w:tcW w:w="3830" w:type="dxa"/>
            <w:tcBorders>
              <w:top w:val="single" w:sz="4" w:space="0" w:color="000000"/>
              <w:left w:val="single" w:sz="4" w:space="0" w:color="000000"/>
              <w:bottom w:val="single" w:sz="3" w:space="0" w:color="000000"/>
              <w:right w:val="single" w:sz="4" w:space="0" w:color="000000"/>
            </w:tcBorders>
          </w:tcPr>
          <w:p>
            <w:pPr>
              <w:spacing w:line="259" w:lineRule="auto"/>
            </w:pPr>
            <w:r>
              <w:t xml:space="preserve">Education (School Premises Regulations) 1999 </w:t>
            </w:r>
          </w:p>
        </w:tc>
      </w:tr>
      <w:tr>
        <w:trPr>
          <w:trHeight w:val="1239"/>
        </w:trPr>
        <w:tc>
          <w:tcPr>
            <w:tcW w:w="1652"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2"/>
              <w:rPr>
                <w:color w:val="0000FF"/>
                <w:u w:val="single" w:color="0000FF"/>
              </w:rPr>
            </w:pPr>
            <w:r>
              <w:rPr>
                <w:b/>
              </w:rPr>
              <w:t xml:space="preserve">Aspect </w:t>
            </w:r>
          </w:p>
        </w:tc>
        <w:tc>
          <w:tcPr>
            <w:tcW w:w="2879"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1"/>
            </w:pPr>
            <w:r>
              <w:rPr>
                <w:b/>
              </w:rPr>
              <w:t xml:space="preserve">Service </w:t>
            </w:r>
          </w:p>
          <w:p>
            <w:pPr>
              <w:spacing w:line="259" w:lineRule="auto"/>
              <w:ind w:left="2"/>
            </w:pPr>
            <w:r>
              <w:rPr>
                <w:b/>
              </w:rPr>
              <w:t xml:space="preserve">Requirement </w:t>
            </w:r>
          </w:p>
        </w:tc>
        <w:tc>
          <w:tcPr>
            <w:tcW w:w="1547" w:type="dxa"/>
            <w:tcBorders>
              <w:top w:val="single" w:sz="4" w:space="0" w:color="000000"/>
              <w:left w:val="single" w:sz="4" w:space="0" w:color="000000"/>
              <w:bottom w:val="single" w:sz="4" w:space="0" w:color="000000"/>
              <w:right w:val="single" w:sz="4" w:space="0" w:color="000000"/>
            </w:tcBorders>
          </w:tcPr>
          <w:p>
            <w:pPr>
              <w:spacing w:line="259" w:lineRule="auto"/>
              <w:ind w:left="1"/>
            </w:pPr>
            <w:r>
              <w:rPr>
                <w:b/>
              </w:rPr>
              <w:t>Statutory/</w:t>
            </w:r>
          </w:p>
          <w:p>
            <w:pPr>
              <w:spacing w:line="259" w:lineRule="auto"/>
              <w:ind w:left="2"/>
            </w:pPr>
            <w:r>
              <w:rPr>
                <w:b/>
              </w:rPr>
              <w:t xml:space="preserve">Recommended /Best Practice </w:t>
            </w:r>
          </w:p>
        </w:tc>
        <w:tc>
          <w:tcPr>
            <w:tcW w:w="2235" w:type="dxa"/>
            <w:tcBorders>
              <w:top w:val="single" w:sz="4" w:space="0" w:color="000000"/>
              <w:left w:val="single" w:sz="4" w:space="0" w:color="000000"/>
              <w:bottom w:val="single" w:sz="4" w:space="0" w:color="000000"/>
              <w:right w:val="single" w:sz="4" w:space="0" w:color="000000"/>
            </w:tcBorders>
            <w:vAlign w:val="center"/>
          </w:tcPr>
          <w:p>
            <w:pPr>
              <w:spacing w:line="259" w:lineRule="auto"/>
            </w:pPr>
            <w:r>
              <w:rPr>
                <w:b/>
              </w:rPr>
              <w:t xml:space="preserve">Frequency/Regularity </w:t>
            </w:r>
          </w:p>
        </w:tc>
        <w:tc>
          <w:tcPr>
            <w:tcW w:w="1745"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2"/>
              <w:rPr>
                <w:color w:val="0000FF"/>
                <w:u w:val="single" w:color="0000FF"/>
              </w:rPr>
            </w:pPr>
            <w:r>
              <w:rPr>
                <w:b/>
              </w:rPr>
              <w:t xml:space="preserve">Links to Other Documents </w:t>
            </w:r>
          </w:p>
        </w:tc>
        <w:tc>
          <w:tcPr>
            <w:tcW w:w="3830" w:type="dxa"/>
            <w:tcBorders>
              <w:top w:val="single" w:sz="4" w:space="0" w:color="000000"/>
              <w:left w:val="single" w:sz="4" w:space="0" w:color="000000"/>
              <w:bottom w:val="single" w:sz="4" w:space="0" w:color="000000"/>
              <w:right w:val="single" w:sz="4" w:space="0" w:color="000000"/>
            </w:tcBorders>
          </w:tcPr>
          <w:p>
            <w:pPr>
              <w:spacing w:line="259" w:lineRule="auto"/>
              <w:ind w:left="12"/>
            </w:pPr>
            <w:r>
              <w:rPr>
                <w:b/>
              </w:rPr>
              <w:t xml:space="preserve">Relevant Legislation/British </w:t>
            </w:r>
          </w:p>
          <w:p>
            <w:pPr>
              <w:spacing w:line="259" w:lineRule="auto"/>
              <w:ind w:left="12"/>
            </w:pPr>
            <w:r>
              <w:rPr>
                <w:b/>
              </w:rPr>
              <w:t xml:space="preserve">Standard/Approved Code of </w:t>
            </w:r>
          </w:p>
          <w:p>
            <w:pPr>
              <w:spacing w:line="259" w:lineRule="auto"/>
            </w:pPr>
            <w:r>
              <w:rPr>
                <w:b/>
              </w:rPr>
              <w:t xml:space="preserve">Practice </w:t>
            </w:r>
          </w:p>
        </w:tc>
      </w:tr>
      <w:tr>
        <w:trPr>
          <w:trHeight w:val="1239"/>
        </w:trPr>
        <w:tc>
          <w:tcPr>
            <w:tcW w:w="1652" w:type="dxa"/>
            <w:tcBorders>
              <w:top w:val="single" w:sz="3" w:space="0" w:color="000000"/>
              <w:left w:val="single" w:sz="4" w:space="0" w:color="000000"/>
              <w:bottom w:val="single" w:sz="4" w:space="0" w:color="000000"/>
              <w:right w:val="single" w:sz="4" w:space="0" w:color="000000"/>
            </w:tcBorders>
            <w:vAlign w:val="center"/>
          </w:tcPr>
          <w:p>
            <w:pPr>
              <w:spacing w:line="259" w:lineRule="auto"/>
              <w:ind w:left="2"/>
            </w:pPr>
            <w:r>
              <w:rPr>
                <w:color w:val="0000FF"/>
                <w:u w:val="single" w:color="0000FF"/>
              </w:rPr>
              <w:t>Workstation Assessment</w:t>
            </w:r>
            <w:r>
              <w:t xml:space="preserve"> </w:t>
            </w:r>
          </w:p>
        </w:tc>
        <w:tc>
          <w:tcPr>
            <w:tcW w:w="2879" w:type="dxa"/>
            <w:tcBorders>
              <w:top w:val="single" w:sz="3" w:space="0" w:color="000000"/>
              <w:left w:val="single" w:sz="4" w:space="0" w:color="000000"/>
              <w:bottom w:val="single" w:sz="4" w:space="0" w:color="000000"/>
              <w:right w:val="single" w:sz="4" w:space="0" w:color="000000"/>
            </w:tcBorders>
          </w:tcPr>
          <w:p>
            <w:pPr>
              <w:spacing w:line="259" w:lineRule="auto"/>
              <w:ind w:left="2"/>
            </w:pPr>
            <w:r>
              <w:t xml:space="preserve">Analysis of workstation to assess any health and safety risks </w:t>
            </w:r>
          </w:p>
        </w:tc>
        <w:tc>
          <w:tcPr>
            <w:tcW w:w="1547" w:type="dxa"/>
            <w:tcBorders>
              <w:top w:val="single" w:sz="3" w:space="0" w:color="000000"/>
              <w:left w:val="single" w:sz="4" w:space="0" w:color="000000"/>
              <w:bottom w:val="single" w:sz="4" w:space="0" w:color="000000"/>
              <w:right w:val="single" w:sz="4" w:space="0" w:color="000000"/>
            </w:tcBorders>
            <w:vAlign w:val="center"/>
          </w:tcPr>
          <w:p>
            <w:pPr>
              <w:spacing w:line="259" w:lineRule="auto"/>
              <w:ind w:left="2"/>
            </w:pPr>
            <w:r>
              <w:t xml:space="preserve"> </w:t>
            </w:r>
          </w:p>
        </w:tc>
        <w:tc>
          <w:tcPr>
            <w:tcW w:w="2235" w:type="dxa"/>
            <w:tcBorders>
              <w:top w:val="single" w:sz="3" w:space="0" w:color="000000"/>
              <w:left w:val="single" w:sz="4" w:space="0" w:color="000000"/>
              <w:bottom w:val="single" w:sz="4" w:space="0" w:color="000000"/>
              <w:right w:val="single" w:sz="4" w:space="0" w:color="000000"/>
            </w:tcBorders>
            <w:vAlign w:val="center"/>
          </w:tcPr>
          <w:p>
            <w:pPr>
              <w:spacing w:line="259" w:lineRule="auto"/>
            </w:pPr>
            <w:r>
              <w:t xml:space="preserve">Change of employee or </w:t>
            </w:r>
          </w:p>
          <w:p>
            <w:pPr>
              <w:spacing w:line="259" w:lineRule="auto"/>
            </w:pPr>
            <w:r>
              <w:t xml:space="preserve">relocation of workstation </w:t>
            </w:r>
          </w:p>
        </w:tc>
        <w:tc>
          <w:tcPr>
            <w:tcW w:w="1745" w:type="dxa"/>
            <w:tcBorders>
              <w:top w:val="single" w:sz="3" w:space="0" w:color="000000"/>
              <w:left w:val="single" w:sz="4" w:space="0" w:color="000000"/>
              <w:bottom w:val="single" w:sz="4" w:space="0" w:color="000000"/>
              <w:right w:val="single" w:sz="4" w:space="0" w:color="000000"/>
            </w:tcBorders>
          </w:tcPr>
          <w:p>
            <w:pPr>
              <w:spacing w:line="259" w:lineRule="auto"/>
              <w:ind w:left="2"/>
            </w:pPr>
            <w:r>
              <w:rPr>
                <w:color w:val="0000FF"/>
                <w:u w:val="single" w:color="0000FF"/>
              </w:rPr>
              <w:t>The Health and</w:t>
            </w:r>
            <w:r>
              <w:rPr>
                <w:color w:val="0000FF"/>
              </w:rPr>
              <w:t xml:space="preserve"> </w:t>
            </w:r>
          </w:p>
          <w:p>
            <w:pPr>
              <w:ind w:left="2"/>
            </w:pPr>
            <w:r>
              <w:rPr>
                <w:color w:val="0000FF"/>
                <w:u w:val="single" w:color="0000FF"/>
              </w:rPr>
              <w:t>Safety (Display</w:t>
            </w:r>
            <w:r>
              <w:rPr>
                <w:color w:val="0000FF"/>
              </w:rPr>
              <w:t xml:space="preserve"> </w:t>
            </w:r>
            <w:r>
              <w:rPr>
                <w:color w:val="0000FF"/>
                <w:u w:val="single" w:color="0000FF"/>
              </w:rPr>
              <w:t>Screen</w:t>
            </w:r>
            <w:r>
              <w:rPr>
                <w:color w:val="0000FF"/>
              </w:rPr>
              <w:t xml:space="preserve"> </w:t>
            </w:r>
          </w:p>
          <w:p>
            <w:pPr>
              <w:spacing w:line="259" w:lineRule="auto"/>
              <w:ind w:left="2"/>
            </w:pPr>
            <w:r>
              <w:rPr>
                <w:color w:val="0000FF"/>
                <w:u w:val="single" w:color="0000FF"/>
              </w:rPr>
              <w:t>Equipment)</w:t>
            </w:r>
            <w:r>
              <w:rPr>
                <w:color w:val="0000FF"/>
              </w:rPr>
              <w:t xml:space="preserve"> </w:t>
            </w:r>
          </w:p>
          <w:p>
            <w:pPr>
              <w:spacing w:line="259" w:lineRule="auto"/>
              <w:ind w:left="2"/>
            </w:pPr>
            <w:r>
              <w:rPr>
                <w:color w:val="0000FF"/>
                <w:u w:val="single" w:color="0000FF"/>
              </w:rPr>
              <w:t>Regulations 1992</w:t>
            </w:r>
            <w:r>
              <w:t xml:space="preserve"> </w:t>
            </w:r>
          </w:p>
        </w:tc>
        <w:tc>
          <w:tcPr>
            <w:tcW w:w="3830" w:type="dxa"/>
            <w:tcBorders>
              <w:top w:val="single" w:sz="3" w:space="0" w:color="000000"/>
              <w:left w:val="single" w:sz="4" w:space="0" w:color="000000"/>
              <w:bottom w:val="single" w:sz="4" w:space="0" w:color="000000"/>
              <w:right w:val="single" w:sz="4" w:space="0" w:color="000000"/>
            </w:tcBorders>
          </w:tcPr>
          <w:p>
            <w:pPr>
              <w:spacing w:line="259" w:lineRule="auto"/>
            </w:pPr>
            <w:r>
              <w:t xml:space="preserve">Health and Safety (Display Screen Equipment) Regulations 1992 </w:t>
            </w:r>
          </w:p>
        </w:tc>
      </w:tr>
      <w:tr>
        <w:trPr>
          <w:trHeight w:val="1822"/>
        </w:trPr>
        <w:tc>
          <w:tcPr>
            <w:tcW w:w="1652"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2"/>
            </w:pPr>
            <w:r>
              <w:rPr>
                <w:color w:val="0000FF"/>
                <w:u w:val="single" w:color="0000FF"/>
              </w:rPr>
              <w:t>Working at Height</w:t>
            </w:r>
            <w:r>
              <w:t xml:space="preserve"> </w:t>
            </w:r>
          </w:p>
        </w:tc>
        <w:tc>
          <w:tcPr>
            <w:tcW w:w="2879"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2"/>
            </w:pPr>
            <w:r>
              <w:t>Risk Assessment</w:t>
            </w:r>
          </w:p>
        </w:tc>
        <w:tc>
          <w:tcPr>
            <w:tcW w:w="1547"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1"/>
            </w:pPr>
            <w:r>
              <w:t xml:space="preserve"> </w:t>
            </w:r>
          </w:p>
        </w:tc>
        <w:tc>
          <w:tcPr>
            <w:tcW w:w="2235" w:type="dxa"/>
            <w:tcBorders>
              <w:top w:val="single" w:sz="4" w:space="0" w:color="000000"/>
              <w:left w:val="single" w:sz="4" w:space="0" w:color="000000"/>
              <w:bottom w:val="single" w:sz="4" w:space="0" w:color="000000"/>
              <w:right w:val="single" w:sz="4" w:space="0" w:color="000000"/>
            </w:tcBorders>
            <w:vAlign w:val="center"/>
          </w:tcPr>
          <w:p>
            <w:pPr>
              <w:spacing w:line="259" w:lineRule="auto"/>
            </w:pPr>
            <w:r>
              <w:t xml:space="preserve"> </w:t>
            </w:r>
          </w:p>
        </w:tc>
        <w:tc>
          <w:tcPr>
            <w:tcW w:w="1745" w:type="dxa"/>
            <w:tcBorders>
              <w:top w:val="single" w:sz="4" w:space="0" w:color="000000"/>
              <w:left w:val="single" w:sz="4" w:space="0" w:color="000000"/>
              <w:bottom w:val="single" w:sz="4" w:space="0" w:color="000000"/>
              <w:right w:val="single" w:sz="4" w:space="0" w:color="000000"/>
            </w:tcBorders>
          </w:tcPr>
          <w:p>
            <w:pPr>
              <w:spacing w:line="259" w:lineRule="auto"/>
              <w:ind w:left="2"/>
            </w:pPr>
            <w:r>
              <w:rPr>
                <w:color w:val="0000FF"/>
                <w:u w:val="single" w:color="0000FF"/>
              </w:rPr>
              <w:t>The Work at</w:t>
            </w:r>
            <w:r>
              <w:rPr>
                <w:color w:val="0000FF"/>
              </w:rPr>
              <w:t xml:space="preserve"> </w:t>
            </w:r>
          </w:p>
          <w:p>
            <w:pPr>
              <w:spacing w:line="259" w:lineRule="auto"/>
              <w:ind w:left="2"/>
            </w:pPr>
            <w:r>
              <w:rPr>
                <w:color w:val="0000FF"/>
                <w:u w:val="single" w:color="0000FF"/>
              </w:rPr>
              <w:t>Height</w:t>
            </w:r>
            <w:r>
              <w:rPr>
                <w:color w:val="0000FF"/>
              </w:rPr>
              <w:t xml:space="preserve"> </w:t>
            </w:r>
          </w:p>
          <w:p>
            <w:pPr>
              <w:spacing w:line="259" w:lineRule="auto"/>
              <w:ind w:left="2"/>
            </w:pPr>
            <w:r>
              <w:rPr>
                <w:color w:val="0000FF"/>
                <w:u w:val="single" w:color="0000FF"/>
              </w:rPr>
              <w:t>Regulations 2005</w:t>
            </w:r>
            <w:r>
              <w:t xml:space="preserve"> </w:t>
            </w:r>
          </w:p>
          <w:p>
            <w:pPr>
              <w:spacing w:line="259" w:lineRule="auto"/>
              <w:ind w:left="2"/>
            </w:pPr>
            <w:r>
              <w:t xml:space="preserve"> </w:t>
            </w:r>
          </w:p>
          <w:p>
            <w:pPr>
              <w:spacing w:line="259" w:lineRule="auto"/>
              <w:ind w:left="2"/>
            </w:pPr>
            <w:r>
              <w:rPr>
                <w:color w:val="0000FF"/>
                <w:u w:val="single" w:color="0000FF"/>
              </w:rPr>
              <w:t>HSE Guide to</w:t>
            </w:r>
            <w:r>
              <w:rPr>
                <w:color w:val="0000FF"/>
              </w:rPr>
              <w:t xml:space="preserve"> </w:t>
            </w:r>
          </w:p>
          <w:p>
            <w:pPr>
              <w:spacing w:line="259" w:lineRule="auto"/>
              <w:ind w:left="2"/>
            </w:pPr>
            <w:r>
              <w:rPr>
                <w:color w:val="0000FF"/>
                <w:u w:val="single" w:color="0000FF"/>
              </w:rPr>
              <w:t>Working at</w:t>
            </w:r>
            <w:r>
              <w:rPr>
                <w:color w:val="0000FF"/>
              </w:rPr>
              <w:t xml:space="preserve"> </w:t>
            </w:r>
          </w:p>
          <w:p>
            <w:pPr>
              <w:spacing w:line="259" w:lineRule="auto"/>
              <w:ind w:left="2"/>
            </w:pPr>
            <w:r>
              <w:rPr>
                <w:color w:val="0000FF"/>
                <w:u w:val="single" w:color="0000FF"/>
              </w:rPr>
              <w:t>Height</w:t>
            </w:r>
            <w:r>
              <w:rPr>
                <w:color w:val="0000FF"/>
              </w:rPr>
              <w:t xml:space="preserve"> </w:t>
            </w:r>
          </w:p>
          <w:p>
            <w:pPr>
              <w:spacing w:line="259" w:lineRule="auto"/>
              <w:ind w:left="2"/>
            </w:pPr>
            <w:r>
              <w:rPr>
                <w:color w:val="0000FF"/>
                <w:u w:val="single" w:color="0000FF"/>
              </w:rPr>
              <w:t>Regulations 2005</w:t>
            </w:r>
            <w:r>
              <w:t xml:space="preserve"> </w:t>
            </w:r>
          </w:p>
        </w:tc>
        <w:tc>
          <w:tcPr>
            <w:tcW w:w="3830" w:type="dxa"/>
            <w:tcBorders>
              <w:top w:val="single" w:sz="4" w:space="0" w:color="000000"/>
              <w:left w:val="single" w:sz="4" w:space="0" w:color="000000"/>
              <w:bottom w:val="single" w:sz="4" w:space="0" w:color="000000"/>
              <w:right w:val="single" w:sz="4" w:space="0" w:color="000000"/>
            </w:tcBorders>
          </w:tcPr>
          <w:p>
            <w:pPr>
              <w:spacing w:line="259" w:lineRule="auto"/>
            </w:pPr>
            <w:r>
              <w:t xml:space="preserve">Working at Height Regulations 2005 </w:t>
            </w:r>
          </w:p>
        </w:tc>
      </w:tr>
      <w:tr>
        <w:trPr>
          <w:trHeight w:val="749"/>
        </w:trPr>
        <w:tc>
          <w:tcPr>
            <w:tcW w:w="1652" w:type="dxa"/>
            <w:tcBorders>
              <w:top w:val="single" w:sz="4" w:space="0" w:color="000000"/>
              <w:left w:val="single" w:sz="4" w:space="0" w:color="000000"/>
              <w:bottom w:val="single" w:sz="4" w:space="0" w:color="000000"/>
              <w:right w:val="single" w:sz="4" w:space="0" w:color="000000"/>
            </w:tcBorders>
          </w:tcPr>
          <w:p>
            <w:pPr>
              <w:spacing w:line="259" w:lineRule="auto"/>
              <w:ind w:left="2" w:right="9"/>
            </w:pPr>
            <w:r>
              <w:rPr>
                <w:color w:val="0000FF"/>
                <w:u w:val="single" w:color="0000FF"/>
              </w:rPr>
              <w:t>Working at Height –</w:t>
            </w:r>
            <w:r>
              <w:rPr>
                <w:color w:val="0000FF"/>
              </w:rPr>
              <w:t xml:space="preserve"> </w:t>
            </w:r>
            <w:r>
              <w:rPr>
                <w:color w:val="0000FF"/>
                <w:u w:val="single" w:color="0000FF"/>
              </w:rPr>
              <w:t>safety Eyes Bolts and</w:t>
            </w:r>
            <w:r>
              <w:rPr>
                <w:color w:val="0000FF"/>
              </w:rPr>
              <w:t xml:space="preserve"> </w:t>
            </w:r>
            <w:r>
              <w:rPr>
                <w:color w:val="0000FF"/>
                <w:u w:val="single" w:color="0000FF"/>
              </w:rPr>
              <w:t>Cradles</w:t>
            </w:r>
            <w:r>
              <w:t xml:space="preserve"> </w:t>
            </w:r>
          </w:p>
        </w:tc>
        <w:tc>
          <w:tcPr>
            <w:tcW w:w="2879"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2"/>
            </w:pPr>
            <w:r>
              <w:t xml:space="preserve">Inspection and testing </w:t>
            </w:r>
          </w:p>
        </w:tc>
        <w:tc>
          <w:tcPr>
            <w:tcW w:w="1547"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2"/>
            </w:pPr>
            <w:r>
              <w:t xml:space="preserve">Statutory </w:t>
            </w:r>
          </w:p>
        </w:tc>
        <w:tc>
          <w:tcPr>
            <w:tcW w:w="2235"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2"/>
            </w:pPr>
            <w:r>
              <w:t xml:space="preserve">Annual </w:t>
            </w:r>
          </w:p>
        </w:tc>
        <w:tc>
          <w:tcPr>
            <w:tcW w:w="1745"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2"/>
            </w:pPr>
            <w:r>
              <w:t xml:space="preserve"> </w:t>
            </w:r>
          </w:p>
        </w:tc>
        <w:tc>
          <w:tcPr>
            <w:tcW w:w="3830" w:type="dxa"/>
            <w:tcBorders>
              <w:top w:val="single" w:sz="4" w:space="0" w:color="000000"/>
              <w:left w:val="single" w:sz="4" w:space="0" w:color="000000"/>
              <w:bottom w:val="single" w:sz="4" w:space="0" w:color="000000"/>
              <w:right w:val="single" w:sz="4" w:space="0" w:color="000000"/>
            </w:tcBorders>
          </w:tcPr>
          <w:p>
            <w:pPr>
              <w:spacing w:line="259" w:lineRule="auto"/>
            </w:pPr>
            <w:r>
              <w:t xml:space="preserve">Lift Operations and Lifting Equipment Regulations 1998 </w:t>
            </w:r>
          </w:p>
        </w:tc>
      </w:tr>
    </w:tbl>
    <w:p>
      <w:pPr>
        <w:spacing w:line="259" w:lineRule="auto"/>
        <w:ind w:left="674"/>
        <w:rPr>
          <w:sz w:val="22"/>
        </w:rPr>
      </w:pPr>
    </w:p>
    <w:p>
      <w:pPr>
        <w:spacing w:line="259" w:lineRule="auto"/>
        <w:ind w:left="674"/>
        <w:rPr>
          <w:sz w:val="22"/>
        </w:rPr>
      </w:pPr>
    </w:p>
    <w:p>
      <w:pPr>
        <w:spacing w:line="259" w:lineRule="auto"/>
        <w:ind w:left="674"/>
        <w:rPr>
          <w:sz w:val="22"/>
        </w:rPr>
      </w:pPr>
    </w:p>
    <w:p>
      <w:pPr>
        <w:spacing w:line="259" w:lineRule="auto"/>
        <w:ind w:left="674"/>
        <w:rPr>
          <w:sz w:val="22"/>
        </w:rPr>
      </w:pPr>
    </w:p>
    <w:p>
      <w:pPr>
        <w:spacing w:line="259" w:lineRule="auto"/>
        <w:ind w:left="674"/>
        <w:rPr>
          <w:sz w:val="22"/>
        </w:rPr>
      </w:pPr>
    </w:p>
    <w:p>
      <w:pPr>
        <w:spacing w:line="259" w:lineRule="auto"/>
        <w:ind w:left="674"/>
        <w:rPr>
          <w:sz w:val="22"/>
        </w:rPr>
      </w:pPr>
    </w:p>
    <w:p>
      <w:pPr>
        <w:spacing w:line="259" w:lineRule="auto"/>
        <w:ind w:left="674"/>
        <w:rPr>
          <w:sz w:val="22"/>
        </w:rPr>
      </w:pPr>
    </w:p>
    <w:p>
      <w:pPr>
        <w:spacing w:line="259" w:lineRule="auto"/>
        <w:ind w:left="674"/>
        <w:rPr>
          <w:sz w:val="22"/>
        </w:rPr>
      </w:pPr>
    </w:p>
    <w:p>
      <w:pPr>
        <w:spacing w:line="259" w:lineRule="auto"/>
        <w:ind w:left="674"/>
        <w:rPr>
          <w:sz w:val="22"/>
        </w:rPr>
      </w:pPr>
    </w:p>
    <w:p>
      <w:pPr>
        <w:rPr>
          <w:b/>
          <w:sz w:val="22"/>
        </w:rPr>
        <w:sectPr>
          <w:pgSz w:w="16840" w:h="11904" w:orient="landscape"/>
          <w:pgMar w:top="1440" w:right="1440" w:bottom="1440" w:left="1440" w:header="720" w:footer="692" w:gutter="0"/>
          <w:cols w:space="720"/>
        </w:sectPr>
      </w:pPr>
    </w:p>
    <w:p>
      <w:pPr>
        <w:rPr>
          <w:b/>
          <w:sz w:val="22"/>
        </w:rPr>
      </w:pPr>
      <w:r>
        <w:rPr>
          <w:b/>
          <w:sz w:val="22"/>
        </w:rPr>
        <w:t xml:space="preserve">5. Risk Assessment </w:t>
      </w:r>
    </w:p>
    <w:p>
      <w:pPr>
        <w:spacing w:line="259" w:lineRule="auto"/>
        <w:ind w:left="1380"/>
        <w:rPr>
          <w:sz w:val="22"/>
        </w:rPr>
      </w:pPr>
      <w:r>
        <w:rPr>
          <w:sz w:val="22"/>
        </w:rPr>
        <w:t xml:space="preserve"> </w:t>
      </w:r>
    </w:p>
    <w:p>
      <w:pPr>
        <w:rPr>
          <w:sz w:val="22"/>
        </w:rPr>
      </w:pPr>
      <w:r>
        <w:rPr>
          <w:sz w:val="22"/>
        </w:rPr>
        <w:t xml:space="preserve">Where a risk assessment is required it should be “a suitable and sufficient assessment of the risks”.  A suitable and sufficient assessment of risks would: </w:t>
      </w:r>
    </w:p>
    <w:p>
      <w:pPr>
        <w:pStyle w:val="ListParagraph"/>
        <w:numPr>
          <w:ilvl w:val="0"/>
          <w:numId w:val="4"/>
        </w:numPr>
        <w:spacing w:after="5" w:line="249" w:lineRule="auto"/>
        <w:jc w:val="both"/>
        <w:rPr>
          <w:sz w:val="22"/>
        </w:rPr>
      </w:pPr>
      <w:r>
        <w:rPr>
          <w:sz w:val="22"/>
        </w:rPr>
        <w:t xml:space="preserve">Correctly identify any significant risk that is reasonably foreseeable </w:t>
      </w:r>
    </w:p>
    <w:p>
      <w:pPr>
        <w:pStyle w:val="ListParagraph"/>
        <w:numPr>
          <w:ilvl w:val="0"/>
          <w:numId w:val="4"/>
        </w:numPr>
        <w:spacing w:after="5" w:line="249" w:lineRule="auto"/>
        <w:jc w:val="both"/>
        <w:rPr>
          <w:sz w:val="22"/>
        </w:rPr>
      </w:pPr>
      <w:r>
        <w:rPr>
          <w:sz w:val="22"/>
        </w:rPr>
        <w:t xml:space="preserve">Enables the assessor to decide what action needs to be taken and what the priorities should be </w:t>
      </w:r>
    </w:p>
    <w:p>
      <w:pPr>
        <w:pStyle w:val="ListParagraph"/>
        <w:numPr>
          <w:ilvl w:val="0"/>
          <w:numId w:val="4"/>
        </w:numPr>
        <w:spacing w:after="5" w:line="249" w:lineRule="auto"/>
        <w:jc w:val="both"/>
        <w:rPr>
          <w:sz w:val="22"/>
        </w:rPr>
      </w:pPr>
      <w:r>
        <w:rPr>
          <w:sz w:val="22"/>
        </w:rPr>
        <w:t xml:space="preserve">Is appropriate for the type of activity </w:t>
      </w:r>
    </w:p>
    <w:p>
      <w:pPr>
        <w:pStyle w:val="ListParagraph"/>
        <w:numPr>
          <w:ilvl w:val="0"/>
          <w:numId w:val="4"/>
        </w:numPr>
        <w:spacing w:after="5" w:line="249" w:lineRule="auto"/>
        <w:jc w:val="both"/>
        <w:rPr>
          <w:sz w:val="22"/>
        </w:rPr>
      </w:pPr>
      <w:r>
        <w:rPr>
          <w:sz w:val="22"/>
        </w:rPr>
        <w:t xml:space="preserve">Will remain valid for a reasonable time </w:t>
      </w:r>
    </w:p>
    <w:p>
      <w:pPr>
        <w:pStyle w:val="ListParagraph"/>
        <w:numPr>
          <w:ilvl w:val="0"/>
          <w:numId w:val="4"/>
        </w:numPr>
        <w:spacing w:after="5" w:line="249" w:lineRule="auto"/>
        <w:jc w:val="both"/>
        <w:rPr>
          <w:sz w:val="22"/>
        </w:rPr>
      </w:pPr>
      <w:r>
        <w:rPr>
          <w:sz w:val="22"/>
        </w:rPr>
        <w:t xml:space="preserve">Reflects what employers may reasonably practicably be expected to know about the risks associated with their undertaking. </w:t>
      </w:r>
    </w:p>
    <w:p>
      <w:pPr>
        <w:spacing w:after="5" w:line="249" w:lineRule="auto"/>
        <w:jc w:val="both"/>
        <w:rPr>
          <w:sz w:val="22"/>
        </w:rPr>
      </w:pPr>
    </w:p>
    <w:p>
      <w:r>
        <w:t>In addition to the risk assessments the school is required to have in place, we ensure we have risk assessments in place and regularly updated, to cover:</w:t>
      </w:r>
    </w:p>
    <w:p>
      <w:pPr>
        <w:spacing w:after="5" w:line="249" w:lineRule="auto"/>
        <w:jc w:val="both"/>
        <w:rPr>
          <w:sz w:val="22"/>
        </w:rPr>
      </w:pPr>
      <w:r>
        <w:rPr>
          <w:sz w:val="22"/>
        </w:rPr>
        <w:t xml:space="preserve"> </w:t>
      </w:r>
    </w:p>
    <w:p>
      <w:pPr>
        <w:numPr>
          <w:ilvl w:val="0"/>
          <w:numId w:val="12"/>
        </w:numPr>
        <w:spacing w:before="120" w:after="120"/>
        <w:ind w:left="567" w:hanging="283"/>
      </w:pPr>
      <w:r>
        <w:t>Science Pond</w:t>
      </w:r>
    </w:p>
    <w:p>
      <w:pPr>
        <w:numPr>
          <w:ilvl w:val="0"/>
          <w:numId w:val="12"/>
        </w:numPr>
        <w:spacing w:before="120" w:after="120"/>
        <w:ind w:left="567" w:hanging="283"/>
      </w:pPr>
      <w:r>
        <w:t xml:space="preserve">Play apparatus </w:t>
      </w:r>
    </w:p>
    <w:p>
      <w:pPr>
        <w:numPr>
          <w:ilvl w:val="0"/>
          <w:numId w:val="12"/>
        </w:numPr>
        <w:spacing w:before="120" w:after="120"/>
        <w:ind w:left="567" w:hanging="283"/>
      </w:pPr>
      <w:r>
        <w:t>Hydrotherapy Pool</w:t>
      </w:r>
    </w:p>
    <w:p>
      <w:pPr>
        <w:numPr>
          <w:ilvl w:val="0"/>
          <w:numId w:val="12"/>
        </w:numPr>
        <w:spacing w:before="120" w:after="120"/>
        <w:ind w:left="567" w:hanging="283"/>
      </w:pPr>
      <w:r>
        <w:t>In Ground Trampoline</w:t>
      </w:r>
    </w:p>
    <w:p>
      <w:pPr>
        <w:pStyle w:val="Heading2"/>
        <w:ind w:left="0" w:firstLine="0"/>
        <w:rPr>
          <w:rFonts w:eastAsia="MS Mincho" w:cs="Times New Roman"/>
          <w:b w:val="0"/>
          <w:i/>
          <w:color w:val="F15F22"/>
          <w:sz w:val="20"/>
          <w:szCs w:val="24"/>
          <w:u w:val="none"/>
          <w:lang w:val="en-US" w:eastAsia="en-US"/>
        </w:rPr>
      </w:pPr>
    </w:p>
    <w:p>
      <w:pPr>
        <w:pStyle w:val="Heading2"/>
        <w:ind w:left="0" w:firstLine="0"/>
        <w:rPr>
          <w:rFonts w:eastAsia="MS Mincho" w:cs="Times New Roman"/>
          <w:b w:val="0"/>
          <w:i/>
          <w:color w:val="F15F22"/>
          <w:sz w:val="20"/>
          <w:szCs w:val="24"/>
          <w:u w:val="none"/>
          <w:lang w:val="en-US" w:eastAsia="en-US"/>
        </w:rPr>
      </w:pPr>
    </w:p>
    <w:p>
      <w:pPr>
        <w:pStyle w:val="Heading2"/>
        <w:ind w:left="0" w:firstLine="0"/>
        <w:rPr>
          <w:rFonts w:asciiTheme="minorHAnsi" w:hAnsiTheme="minorHAnsi"/>
          <w:color w:val="000000" w:themeColor="text1"/>
          <w:sz w:val="22"/>
          <w:u w:val="none"/>
        </w:rPr>
      </w:pPr>
      <w:r>
        <w:rPr>
          <w:rFonts w:asciiTheme="minorHAnsi" w:hAnsiTheme="minorHAnsi"/>
          <w:color w:val="000000" w:themeColor="text1"/>
          <w:sz w:val="22"/>
          <w:u w:val="none"/>
        </w:rPr>
        <w:t>6. Air-Conditioning Systems</w:t>
      </w:r>
      <w:r>
        <w:rPr>
          <w:rFonts w:asciiTheme="minorHAnsi" w:hAnsiTheme="minorHAnsi"/>
          <w:color w:val="000000" w:themeColor="text1"/>
          <w:sz w:val="22"/>
          <w:u w:val="none" w:color="000000"/>
        </w:rPr>
        <w:t xml:space="preserve"> </w:t>
      </w:r>
    </w:p>
    <w:p>
      <w:pPr>
        <w:spacing w:line="259" w:lineRule="auto"/>
        <w:rPr>
          <w:sz w:val="22"/>
        </w:rPr>
      </w:pPr>
      <w:r>
        <w:rPr>
          <w:b/>
          <w:sz w:val="22"/>
        </w:rPr>
        <w:t xml:space="preserve"> </w:t>
      </w:r>
    </w:p>
    <w:p>
      <w:pPr>
        <w:ind w:left="-5"/>
        <w:rPr>
          <w:sz w:val="22"/>
        </w:rPr>
      </w:pPr>
      <w:r>
        <w:rPr>
          <w:sz w:val="22"/>
        </w:rPr>
        <w:t xml:space="preserve">Prior to the Energy Performance of Buildings (Certificates and Inspections) (England and Wales) Regulation 2007 there was no legislative requirement for air conditioning units to be inspected, other than the cooling tower type (See section on water hygiene).  However, on installation of an air conditioning unit the installing company is likely to insist that the client sign up to a maintenance contract of 6 monthly checks which will also include an annual maintenance schedule.   </w:t>
      </w:r>
    </w:p>
    <w:p>
      <w:pPr>
        <w:spacing w:line="259" w:lineRule="auto"/>
        <w:rPr>
          <w:sz w:val="22"/>
        </w:rPr>
      </w:pPr>
      <w:r>
        <w:rPr>
          <w:sz w:val="22"/>
        </w:rPr>
        <w:t xml:space="preserve"> </w:t>
      </w:r>
    </w:p>
    <w:p>
      <w:pPr>
        <w:ind w:left="-5"/>
        <w:rPr>
          <w:sz w:val="22"/>
        </w:rPr>
      </w:pPr>
      <w:r>
        <w:rPr>
          <w:sz w:val="22"/>
        </w:rPr>
        <w:t xml:space="preserve">Under The Energy Performance of Buildings (Certificates and Inspections) (England and Wales) Regulations 2007 an air conditioning system should be inspected by an energy assessor at regular intervals not exceeding 5 years, although bi annual checks and an annual maintenance schedule as described above should continue as best practice.   </w:t>
      </w:r>
    </w:p>
    <w:p>
      <w:pPr>
        <w:spacing w:line="259" w:lineRule="auto"/>
        <w:rPr>
          <w:sz w:val="22"/>
        </w:rPr>
      </w:pPr>
      <w:r>
        <w:rPr>
          <w:sz w:val="22"/>
        </w:rPr>
        <w:t xml:space="preserve"> </w:t>
      </w:r>
    </w:p>
    <w:p>
      <w:pPr>
        <w:ind w:left="-5"/>
        <w:rPr>
          <w:sz w:val="22"/>
        </w:rPr>
      </w:pPr>
      <w:r>
        <w:rPr>
          <w:sz w:val="22"/>
        </w:rPr>
        <w:t xml:space="preserve">It is the duty of the relevant person to ensure that this is carried out; under the Regulations the relevant person is classified as the person who has control of the system.   </w:t>
      </w:r>
    </w:p>
    <w:p>
      <w:pPr>
        <w:spacing w:line="259" w:lineRule="auto"/>
        <w:rPr>
          <w:sz w:val="22"/>
        </w:rPr>
      </w:pPr>
      <w:r>
        <w:rPr>
          <w:sz w:val="22"/>
        </w:rPr>
        <w:t xml:space="preserve"> </w:t>
      </w:r>
    </w:p>
    <w:p>
      <w:pPr>
        <w:ind w:left="-5"/>
        <w:rPr>
          <w:sz w:val="22"/>
        </w:rPr>
      </w:pPr>
      <w:r>
        <w:rPr>
          <w:sz w:val="22"/>
        </w:rPr>
        <w:t>If the system was installed after 1</w:t>
      </w:r>
      <w:r>
        <w:rPr>
          <w:sz w:val="22"/>
          <w:vertAlign w:val="superscript"/>
        </w:rPr>
        <w:t>st</w:t>
      </w:r>
      <w:r>
        <w:rPr>
          <w:sz w:val="22"/>
        </w:rPr>
        <w:t xml:space="preserve"> January 2008 then it must be inspected within 5 years from the date that it was first put into use.  Where the system was installed prior to 1st January 2008 an inspection must have taken place by 4</w:t>
      </w:r>
      <w:r>
        <w:rPr>
          <w:sz w:val="22"/>
          <w:vertAlign w:val="superscript"/>
        </w:rPr>
        <w:t>th</w:t>
      </w:r>
      <w:r>
        <w:rPr>
          <w:sz w:val="22"/>
        </w:rPr>
        <w:t xml:space="preserve"> January 2009 where the effective rated output of the system is more than 250kw or if the effective rated output is more that 12kW the inspection must take place by January 2011.  </w:t>
      </w:r>
    </w:p>
    <w:p>
      <w:pPr>
        <w:spacing w:line="259" w:lineRule="auto"/>
        <w:rPr>
          <w:sz w:val="22"/>
        </w:rPr>
      </w:pPr>
      <w:r>
        <w:rPr>
          <w:sz w:val="22"/>
        </w:rPr>
        <w:t xml:space="preserve"> </w:t>
      </w:r>
    </w:p>
    <w:p>
      <w:pPr>
        <w:spacing w:after="33"/>
        <w:ind w:left="-5"/>
        <w:rPr>
          <w:sz w:val="22"/>
        </w:rPr>
      </w:pPr>
      <w:r>
        <w:rPr>
          <w:sz w:val="22"/>
        </w:rPr>
        <w:t xml:space="preserve">Once the inspection has taken place the relevant person should retain a copy of the report.  </w:t>
      </w:r>
    </w:p>
    <w:p>
      <w:pPr>
        <w:spacing w:after="12" w:line="259" w:lineRule="auto"/>
        <w:rPr>
          <w:rFonts w:eastAsia="Times New Roman" w:cs="Times New Roman"/>
          <w:b/>
          <w:color w:val="000000" w:themeColor="text1"/>
          <w:sz w:val="22"/>
        </w:rPr>
      </w:pPr>
    </w:p>
    <w:p>
      <w:pPr>
        <w:spacing w:after="12" w:line="259" w:lineRule="auto"/>
        <w:rPr>
          <w:b/>
          <w:color w:val="000000" w:themeColor="text1"/>
          <w:sz w:val="22"/>
        </w:rPr>
      </w:pPr>
      <w:r>
        <w:rPr>
          <w:rFonts w:eastAsia="Times New Roman" w:cs="Times New Roman"/>
          <w:b/>
          <w:color w:val="000000" w:themeColor="text1"/>
          <w:sz w:val="22"/>
        </w:rPr>
        <w:t xml:space="preserve"> </w:t>
      </w:r>
    </w:p>
    <w:p>
      <w:pPr>
        <w:pStyle w:val="Heading2"/>
        <w:ind w:left="-5"/>
        <w:rPr>
          <w:rFonts w:asciiTheme="minorHAnsi" w:hAnsiTheme="minorHAnsi"/>
          <w:color w:val="000000" w:themeColor="text1"/>
          <w:sz w:val="22"/>
          <w:u w:val="none"/>
        </w:rPr>
      </w:pPr>
      <w:r>
        <w:rPr>
          <w:rFonts w:asciiTheme="minorHAnsi" w:hAnsiTheme="minorHAnsi"/>
          <w:color w:val="000000" w:themeColor="text1"/>
          <w:sz w:val="22"/>
          <w:u w:val="none" w:color="000000"/>
        </w:rPr>
        <w:t xml:space="preserve">7. </w:t>
      </w:r>
      <w:r>
        <w:rPr>
          <w:rFonts w:asciiTheme="minorHAnsi" w:hAnsiTheme="minorHAnsi"/>
          <w:color w:val="000000" w:themeColor="text1"/>
          <w:sz w:val="22"/>
          <w:u w:val="none"/>
        </w:rPr>
        <w:t>Asbestos</w:t>
      </w:r>
      <w:r>
        <w:rPr>
          <w:rFonts w:asciiTheme="minorHAnsi" w:hAnsiTheme="minorHAnsi"/>
          <w:color w:val="000000" w:themeColor="text1"/>
          <w:sz w:val="22"/>
          <w:u w:val="none" w:color="000000"/>
        </w:rPr>
        <w:t xml:space="preserve"> </w:t>
      </w:r>
    </w:p>
    <w:p>
      <w:pPr>
        <w:spacing w:line="259" w:lineRule="auto"/>
        <w:ind w:left="700"/>
        <w:rPr>
          <w:sz w:val="22"/>
        </w:rPr>
      </w:pPr>
      <w:r>
        <w:rPr>
          <w:sz w:val="22"/>
        </w:rPr>
        <w:t xml:space="preserve"> </w:t>
      </w:r>
    </w:p>
    <w:p>
      <w:pPr>
        <w:ind w:left="-5"/>
        <w:rPr>
          <w:sz w:val="22"/>
        </w:rPr>
      </w:pPr>
      <w:r>
        <w:rPr>
          <w:sz w:val="22"/>
        </w:rPr>
        <w:t>The Control of Asbestos Regulations 2012 came into force on 6</w:t>
      </w:r>
      <w:r>
        <w:rPr>
          <w:sz w:val="22"/>
          <w:vertAlign w:val="superscript"/>
        </w:rPr>
        <w:t>th</w:t>
      </w:r>
      <w:r>
        <w:rPr>
          <w:sz w:val="22"/>
        </w:rPr>
        <w:t xml:space="preserve"> April 2012.  These regulations update previous asbestos regulations to take account of the European Commission’s view that the UK had not fully implemented the EU Directive on exposure to asbestos (Directive 2009/148/EC).  </w:t>
      </w:r>
    </w:p>
    <w:p>
      <w:pPr>
        <w:spacing w:line="259" w:lineRule="auto"/>
        <w:rPr>
          <w:sz w:val="22"/>
        </w:rPr>
      </w:pPr>
      <w:r>
        <w:rPr>
          <w:sz w:val="22"/>
        </w:rPr>
        <w:t xml:space="preserve"> </w:t>
      </w:r>
    </w:p>
    <w:p>
      <w:pPr>
        <w:rPr>
          <w:sz w:val="22"/>
        </w:rPr>
      </w:pPr>
      <w:r>
        <w:rPr>
          <w:sz w:val="22"/>
        </w:rPr>
        <w:t>The Beacon build was completed in August 2016, as per regulations asbestos products were not used during the construction.</w:t>
      </w:r>
    </w:p>
    <w:p>
      <w:pPr>
        <w:rPr>
          <w:sz w:val="22"/>
        </w:rPr>
      </w:pPr>
    </w:p>
    <w:p>
      <w:pPr>
        <w:rPr>
          <w:sz w:val="22"/>
        </w:rPr>
      </w:pPr>
      <w:r>
        <w:rPr>
          <w:sz w:val="22"/>
        </w:rPr>
        <w:t xml:space="preserve">Should any additional building works be undertaken on The Beacon grounds further tests will be undertaken and confirmation that there is no building rubble, from previously demolished building, containing asbestos will be sort.   </w:t>
      </w:r>
    </w:p>
    <w:p>
      <w:pPr>
        <w:spacing w:line="259" w:lineRule="auto"/>
        <w:rPr>
          <w:sz w:val="22"/>
        </w:rPr>
      </w:pPr>
      <w:r>
        <w:rPr>
          <w:sz w:val="22"/>
        </w:rPr>
        <w:t xml:space="preserve"> </w:t>
      </w:r>
    </w:p>
    <w:p>
      <w:pPr>
        <w:ind w:left="-5"/>
        <w:rPr>
          <w:sz w:val="22"/>
        </w:rPr>
      </w:pPr>
      <w:r>
        <w:rPr>
          <w:sz w:val="22"/>
        </w:rPr>
        <w:t xml:space="preserve">Further information is available from the Health and Safety Executives website.  </w:t>
      </w:r>
    </w:p>
    <w:p>
      <w:pPr>
        <w:spacing w:line="259" w:lineRule="auto"/>
        <w:rPr>
          <w:sz w:val="22"/>
        </w:rPr>
      </w:pPr>
      <w:r>
        <w:rPr>
          <w:sz w:val="22"/>
        </w:rPr>
        <w:t xml:space="preserve"> </w:t>
      </w:r>
    </w:p>
    <w:p>
      <w:pPr>
        <w:pStyle w:val="Heading2"/>
        <w:ind w:left="-5"/>
        <w:rPr>
          <w:rFonts w:asciiTheme="minorHAnsi" w:hAnsiTheme="minorHAnsi"/>
          <w:color w:val="000000" w:themeColor="text1"/>
          <w:sz w:val="22"/>
          <w:u w:val="none"/>
        </w:rPr>
      </w:pPr>
      <w:r>
        <w:rPr>
          <w:rFonts w:asciiTheme="minorHAnsi" w:hAnsiTheme="minorHAnsi"/>
          <w:color w:val="000000" w:themeColor="text1"/>
          <w:sz w:val="22"/>
          <w:u w:val="none" w:color="000000"/>
        </w:rPr>
        <w:t xml:space="preserve">8. </w:t>
      </w:r>
      <w:r>
        <w:rPr>
          <w:rFonts w:asciiTheme="minorHAnsi" w:hAnsiTheme="minorHAnsi"/>
          <w:color w:val="000000" w:themeColor="text1"/>
          <w:sz w:val="22"/>
          <w:u w:val="none"/>
        </w:rPr>
        <w:t>Car Parking and Pedestrian/Vehicle Segregation</w:t>
      </w:r>
      <w:r>
        <w:rPr>
          <w:rFonts w:asciiTheme="minorHAnsi" w:hAnsiTheme="minorHAnsi"/>
          <w:color w:val="000000" w:themeColor="text1"/>
          <w:sz w:val="22"/>
          <w:u w:val="none" w:color="000000"/>
        </w:rPr>
        <w:t xml:space="preserve"> </w:t>
      </w:r>
    </w:p>
    <w:p>
      <w:pPr>
        <w:spacing w:line="259" w:lineRule="auto"/>
        <w:rPr>
          <w:sz w:val="22"/>
        </w:rPr>
      </w:pPr>
      <w:r>
        <w:rPr>
          <w:b/>
          <w:sz w:val="22"/>
        </w:rPr>
        <w:t xml:space="preserve"> </w:t>
      </w:r>
    </w:p>
    <w:p>
      <w:pPr>
        <w:ind w:left="-5"/>
        <w:rPr>
          <w:sz w:val="22"/>
        </w:rPr>
      </w:pPr>
      <w:r>
        <w:rPr>
          <w:sz w:val="22"/>
        </w:rPr>
        <w:t xml:space="preserve">The Workplace (Health, Safety and Welfare) Regulations 1992 (regulation 17) covers the layout of traffic routes, traffic management systems and the provision of signage.  The main areas of the regulation are: </w:t>
      </w:r>
    </w:p>
    <w:p>
      <w:pPr>
        <w:spacing w:line="259" w:lineRule="auto"/>
        <w:rPr>
          <w:sz w:val="22"/>
        </w:rPr>
      </w:pPr>
      <w:r>
        <w:rPr>
          <w:sz w:val="22"/>
        </w:rPr>
        <w:t xml:space="preserve"> </w:t>
      </w:r>
    </w:p>
    <w:p>
      <w:pPr>
        <w:pStyle w:val="ListParagraph"/>
        <w:numPr>
          <w:ilvl w:val="0"/>
          <w:numId w:val="5"/>
        </w:numPr>
        <w:spacing w:after="5" w:line="249" w:lineRule="auto"/>
        <w:jc w:val="both"/>
        <w:rPr>
          <w:sz w:val="22"/>
        </w:rPr>
      </w:pPr>
      <w:r>
        <w:rPr>
          <w:sz w:val="22"/>
        </w:rPr>
        <w:t>Every workplace shall be organised in such a way that pedestrians and vehicles can circulate in a safe manner</w:t>
      </w:r>
    </w:p>
    <w:p>
      <w:pPr>
        <w:pStyle w:val="ListParagraph"/>
        <w:numPr>
          <w:ilvl w:val="0"/>
          <w:numId w:val="5"/>
        </w:numPr>
        <w:spacing w:after="5" w:line="249" w:lineRule="auto"/>
        <w:jc w:val="both"/>
        <w:rPr>
          <w:sz w:val="22"/>
        </w:rPr>
      </w:pPr>
      <w:r>
        <w:rPr>
          <w:sz w:val="22"/>
        </w:rPr>
        <w:t xml:space="preserve">Traffic routes in a workplace shall be suitable for the persons or vehicles using them, sufficient in number, suitable positions and of sufficient size.  It may sometimes be difficult to provide “sufficient separation” between pedestrians and vehicles where layouts and traffic routes have already been constructed, therefore the regulation is qualified by the statement “so far as is reasonably practicable” </w:t>
      </w:r>
    </w:p>
    <w:p>
      <w:pPr>
        <w:pStyle w:val="ListParagraph"/>
        <w:numPr>
          <w:ilvl w:val="0"/>
          <w:numId w:val="5"/>
        </w:numPr>
        <w:spacing w:after="5" w:line="249" w:lineRule="auto"/>
        <w:jc w:val="both"/>
        <w:rPr>
          <w:sz w:val="22"/>
        </w:rPr>
      </w:pPr>
      <w:r>
        <w:rPr>
          <w:sz w:val="22"/>
        </w:rPr>
        <w:t xml:space="preserve">All traffic routes shall be suitably indicated, where necessary, for reasons of health and safety.  </w:t>
      </w:r>
    </w:p>
    <w:p>
      <w:pPr>
        <w:spacing w:line="259" w:lineRule="auto"/>
        <w:rPr>
          <w:sz w:val="22"/>
        </w:rPr>
      </w:pPr>
      <w:r>
        <w:rPr>
          <w:sz w:val="22"/>
        </w:rPr>
        <w:t xml:space="preserve"> </w:t>
      </w:r>
    </w:p>
    <w:p>
      <w:pPr>
        <w:ind w:left="-5"/>
        <w:rPr>
          <w:sz w:val="22"/>
        </w:rPr>
      </w:pPr>
      <w:r>
        <w:rPr>
          <w:sz w:val="22"/>
        </w:rPr>
        <w:t xml:space="preserve">A risk assessment for The Beacon has been completed, during busy times of drop off and pick up the care park is managed by the site team.  </w:t>
      </w:r>
    </w:p>
    <w:p>
      <w:pPr>
        <w:spacing w:line="259" w:lineRule="auto"/>
        <w:rPr>
          <w:sz w:val="22"/>
        </w:rPr>
      </w:pPr>
      <w:r>
        <w:rPr>
          <w:sz w:val="22"/>
        </w:rPr>
        <w:t xml:space="preserve"> </w:t>
      </w:r>
    </w:p>
    <w:p>
      <w:pPr>
        <w:pStyle w:val="Heading2"/>
        <w:ind w:left="-5"/>
        <w:rPr>
          <w:rFonts w:asciiTheme="minorHAnsi" w:hAnsiTheme="minorHAnsi"/>
          <w:color w:val="000000" w:themeColor="text1"/>
          <w:sz w:val="22"/>
          <w:u w:val="none"/>
        </w:rPr>
      </w:pPr>
      <w:r>
        <w:rPr>
          <w:rFonts w:asciiTheme="minorHAnsi" w:hAnsiTheme="minorHAnsi"/>
          <w:color w:val="000000" w:themeColor="text1"/>
          <w:sz w:val="22"/>
          <w:u w:val="none"/>
        </w:rPr>
        <w:t>9. Compulsory Display of Notices</w:t>
      </w:r>
      <w:r>
        <w:rPr>
          <w:rFonts w:asciiTheme="minorHAnsi" w:hAnsiTheme="minorHAnsi"/>
          <w:color w:val="000000" w:themeColor="text1"/>
          <w:sz w:val="22"/>
          <w:u w:val="none" w:color="000000"/>
        </w:rPr>
        <w:t xml:space="preserve"> </w:t>
      </w:r>
    </w:p>
    <w:p>
      <w:pPr>
        <w:spacing w:line="259" w:lineRule="auto"/>
        <w:rPr>
          <w:sz w:val="22"/>
        </w:rPr>
      </w:pPr>
      <w:r>
        <w:rPr>
          <w:sz w:val="22"/>
        </w:rPr>
        <w:t xml:space="preserve"> </w:t>
      </w:r>
    </w:p>
    <w:p>
      <w:pPr>
        <w:spacing w:after="4" w:line="246" w:lineRule="auto"/>
        <w:ind w:left="-5"/>
        <w:rPr>
          <w:sz w:val="22"/>
        </w:rPr>
      </w:pPr>
      <w:r>
        <w:rPr>
          <w:sz w:val="22"/>
        </w:rPr>
        <w:t xml:space="preserve">There are a number of notices and documents that employers have to display on their notice board or anywhere where the information is easily accessible to employees.  There are some very specific requirements depending on the type of property however in general terms employers are required to post the following: </w:t>
      </w:r>
    </w:p>
    <w:p>
      <w:pPr>
        <w:spacing w:line="259" w:lineRule="auto"/>
        <w:rPr>
          <w:sz w:val="22"/>
        </w:rPr>
      </w:pPr>
      <w:r>
        <w:rPr>
          <w:sz w:val="22"/>
        </w:rPr>
        <w:t xml:space="preserve"> </w:t>
      </w:r>
    </w:p>
    <w:p>
      <w:pPr>
        <w:pStyle w:val="ListParagraph"/>
        <w:numPr>
          <w:ilvl w:val="0"/>
          <w:numId w:val="6"/>
        </w:numPr>
        <w:spacing w:after="5" w:line="249" w:lineRule="auto"/>
        <w:jc w:val="both"/>
        <w:rPr>
          <w:sz w:val="22"/>
        </w:rPr>
      </w:pPr>
      <w:r>
        <w:rPr>
          <w:sz w:val="22"/>
        </w:rPr>
        <w:t xml:space="preserve">Details of the person in charge of the first aid box </w:t>
      </w:r>
    </w:p>
    <w:p>
      <w:pPr>
        <w:pStyle w:val="ListParagraph"/>
        <w:numPr>
          <w:ilvl w:val="0"/>
          <w:numId w:val="6"/>
        </w:numPr>
        <w:spacing w:after="5" w:line="249" w:lineRule="auto"/>
        <w:jc w:val="both"/>
        <w:rPr>
          <w:sz w:val="22"/>
        </w:rPr>
      </w:pPr>
      <w:r>
        <w:rPr>
          <w:sz w:val="22"/>
        </w:rPr>
        <w:t xml:space="preserve">Any information necessary to comply with fire legislation </w:t>
      </w:r>
    </w:p>
    <w:p>
      <w:pPr>
        <w:pStyle w:val="ListParagraph"/>
        <w:numPr>
          <w:ilvl w:val="0"/>
          <w:numId w:val="6"/>
        </w:numPr>
        <w:spacing w:after="5" w:line="249" w:lineRule="auto"/>
        <w:jc w:val="both"/>
        <w:rPr>
          <w:sz w:val="22"/>
        </w:rPr>
      </w:pPr>
      <w:r>
        <w:rPr>
          <w:sz w:val="22"/>
        </w:rPr>
        <w:t xml:space="preserve">A certificate of insurance as required by the Employers Liability (Compulsory Insurance) Act 1969 </w:t>
      </w:r>
    </w:p>
    <w:p>
      <w:pPr>
        <w:pStyle w:val="ListParagraph"/>
        <w:numPr>
          <w:ilvl w:val="0"/>
          <w:numId w:val="6"/>
        </w:numPr>
        <w:spacing w:after="5" w:line="249" w:lineRule="auto"/>
        <w:jc w:val="both"/>
        <w:rPr>
          <w:sz w:val="22"/>
        </w:rPr>
      </w:pPr>
      <w:r>
        <w:rPr>
          <w:sz w:val="22"/>
        </w:rPr>
        <w:t xml:space="preserve">A thermometer on each floor </w:t>
      </w:r>
    </w:p>
    <w:p>
      <w:pPr>
        <w:pStyle w:val="ListParagraph"/>
        <w:numPr>
          <w:ilvl w:val="0"/>
          <w:numId w:val="6"/>
        </w:numPr>
        <w:spacing w:after="5" w:line="249" w:lineRule="auto"/>
        <w:jc w:val="both"/>
        <w:rPr>
          <w:sz w:val="22"/>
        </w:rPr>
      </w:pPr>
      <w:r>
        <w:rPr>
          <w:sz w:val="22"/>
        </w:rPr>
        <w:t>A copy or abstract of relevant regulations (where still relevant).</w:t>
      </w:r>
    </w:p>
    <w:p>
      <w:pPr>
        <w:spacing w:line="259" w:lineRule="auto"/>
        <w:rPr>
          <w:sz w:val="22"/>
        </w:rPr>
      </w:pPr>
      <w:r>
        <w:rPr>
          <w:sz w:val="22"/>
        </w:rPr>
        <w:t xml:space="preserve"> </w:t>
      </w:r>
    </w:p>
    <w:p>
      <w:pPr>
        <w:spacing w:line="259" w:lineRule="auto"/>
        <w:rPr>
          <w:sz w:val="22"/>
        </w:rPr>
      </w:pPr>
    </w:p>
    <w:p>
      <w:pPr>
        <w:pStyle w:val="Heading2"/>
        <w:ind w:left="-5"/>
        <w:rPr>
          <w:rFonts w:asciiTheme="minorHAnsi" w:hAnsiTheme="minorHAnsi"/>
          <w:sz w:val="22"/>
          <w:u w:val="none"/>
        </w:rPr>
      </w:pPr>
      <w:r>
        <w:rPr>
          <w:rFonts w:asciiTheme="minorHAnsi" w:hAnsiTheme="minorHAnsi"/>
          <w:color w:val="000000"/>
          <w:sz w:val="22"/>
          <w:u w:val="none"/>
        </w:rPr>
        <w:t xml:space="preserve">10. </w:t>
      </w:r>
      <w:r>
        <w:rPr>
          <w:rFonts w:asciiTheme="minorHAnsi" w:hAnsiTheme="minorHAnsi"/>
          <w:color w:val="auto"/>
          <w:sz w:val="22"/>
          <w:u w:val="none"/>
        </w:rPr>
        <w:t xml:space="preserve">Contractor Qualification Checks </w:t>
      </w:r>
      <w:r>
        <w:rPr>
          <w:rFonts w:asciiTheme="minorHAnsi" w:hAnsiTheme="minorHAnsi"/>
          <w:color w:val="000000"/>
          <w:sz w:val="22"/>
          <w:u w:val="none"/>
        </w:rPr>
        <w:t xml:space="preserve">and Duty to Manage </w:t>
      </w:r>
    </w:p>
    <w:p>
      <w:pPr>
        <w:spacing w:line="259" w:lineRule="auto"/>
        <w:rPr>
          <w:sz w:val="22"/>
        </w:rPr>
      </w:pPr>
      <w:r>
        <w:rPr>
          <w:b/>
          <w:sz w:val="22"/>
        </w:rPr>
        <w:t xml:space="preserve"> </w:t>
      </w:r>
    </w:p>
    <w:p>
      <w:pPr>
        <w:spacing w:after="4" w:line="246" w:lineRule="auto"/>
        <w:ind w:left="-5"/>
        <w:rPr>
          <w:sz w:val="22"/>
        </w:rPr>
      </w:pPr>
      <w:r>
        <w:rPr>
          <w:sz w:val="22"/>
        </w:rPr>
        <w:t xml:space="preserve">All contractors must have liability insurance, Health &amp; Safety Policies and appropriate qualifications, for example Gas Safety Register or NICIEC registered for work in connection with gas and electrical installations respectively.     </w:t>
      </w:r>
    </w:p>
    <w:p>
      <w:pPr>
        <w:spacing w:line="259" w:lineRule="auto"/>
        <w:rPr>
          <w:sz w:val="22"/>
        </w:rPr>
      </w:pPr>
    </w:p>
    <w:p>
      <w:pPr>
        <w:spacing w:after="4" w:line="246" w:lineRule="auto"/>
        <w:ind w:left="-5"/>
        <w:rPr>
          <w:sz w:val="22"/>
        </w:rPr>
      </w:pPr>
      <w:r>
        <w:rPr>
          <w:sz w:val="22"/>
        </w:rPr>
        <w:t xml:space="preserve">Although contractors have their own responsibilities under health and safety legislation, The Beacon, as the employer who controls the workplaces, dictate the working practices in most cases.  </w:t>
      </w:r>
    </w:p>
    <w:p>
      <w:pPr>
        <w:spacing w:line="259" w:lineRule="auto"/>
        <w:rPr>
          <w:sz w:val="22"/>
        </w:rPr>
      </w:pPr>
      <w:r>
        <w:rPr>
          <w:sz w:val="22"/>
        </w:rPr>
        <w:t xml:space="preserve"> </w:t>
      </w:r>
    </w:p>
    <w:p>
      <w:pPr>
        <w:spacing w:after="4" w:line="246" w:lineRule="auto"/>
        <w:ind w:left="-5"/>
        <w:rPr>
          <w:sz w:val="22"/>
        </w:rPr>
      </w:pPr>
      <w:r>
        <w:rPr>
          <w:sz w:val="22"/>
        </w:rPr>
        <w:t xml:space="preserve">Contractors have a thorough appreciation of the standards and performance that are expected.  From the outset they should be familiar with the health and safety policy statement, and relevant procedures.  This includes: </w:t>
      </w:r>
    </w:p>
    <w:p>
      <w:pPr>
        <w:spacing w:after="4" w:line="246" w:lineRule="auto"/>
        <w:ind w:left="-5"/>
        <w:rPr>
          <w:sz w:val="22"/>
        </w:rPr>
      </w:pPr>
    </w:p>
    <w:p>
      <w:pPr>
        <w:pStyle w:val="ListParagraph"/>
        <w:numPr>
          <w:ilvl w:val="0"/>
          <w:numId w:val="7"/>
        </w:numPr>
        <w:spacing w:after="5" w:line="249" w:lineRule="auto"/>
        <w:jc w:val="both"/>
        <w:rPr>
          <w:sz w:val="22"/>
        </w:rPr>
      </w:pPr>
      <w:r>
        <w:rPr>
          <w:sz w:val="22"/>
        </w:rPr>
        <w:t xml:space="preserve">Any particular hazards of the workplace and work activities,  </w:t>
      </w:r>
    </w:p>
    <w:p>
      <w:pPr>
        <w:pStyle w:val="ListParagraph"/>
        <w:numPr>
          <w:ilvl w:val="0"/>
          <w:numId w:val="7"/>
        </w:numPr>
        <w:spacing w:after="5" w:line="249" w:lineRule="auto"/>
        <w:jc w:val="both"/>
        <w:rPr>
          <w:sz w:val="22"/>
        </w:rPr>
      </w:pPr>
      <w:r>
        <w:rPr>
          <w:sz w:val="22"/>
        </w:rPr>
        <w:t xml:space="preserve">How to report accidents/incidents </w:t>
      </w:r>
    </w:p>
    <w:p>
      <w:pPr>
        <w:pStyle w:val="ListParagraph"/>
        <w:numPr>
          <w:ilvl w:val="0"/>
          <w:numId w:val="7"/>
        </w:numPr>
        <w:spacing w:after="5" w:line="249" w:lineRule="auto"/>
        <w:jc w:val="both"/>
        <w:rPr>
          <w:sz w:val="22"/>
        </w:rPr>
      </w:pPr>
      <w:r>
        <w:rPr>
          <w:sz w:val="22"/>
        </w:rPr>
        <w:t xml:space="preserve">Emergency procedures including fire safety arrangements. </w:t>
      </w:r>
    </w:p>
    <w:p>
      <w:pPr>
        <w:spacing w:line="259" w:lineRule="auto"/>
        <w:rPr>
          <w:sz w:val="22"/>
        </w:rPr>
      </w:pPr>
      <w:r>
        <w:rPr>
          <w:sz w:val="22"/>
        </w:rPr>
        <w:t xml:space="preserve"> </w:t>
      </w:r>
    </w:p>
    <w:p>
      <w:pPr>
        <w:spacing w:line="259" w:lineRule="auto"/>
        <w:rPr>
          <w:sz w:val="22"/>
        </w:rPr>
      </w:pPr>
    </w:p>
    <w:p>
      <w:pPr>
        <w:pStyle w:val="Heading2"/>
        <w:ind w:left="-5"/>
        <w:rPr>
          <w:rFonts w:asciiTheme="minorHAnsi" w:hAnsiTheme="minorHAnsi"/>
          <w:color w:val="000000" w:themeColor="text1"/>
          <w:sz w:val="22"/>
          <w:u w:val="none"/>
        </w:rPr>
      </w:pPr>
      <w:r>
        <w:rPr>
          <w:rFonts w:asciiTheme="minorHAnsi" w:hAnsiTheme="minorHAnsi"/>
          <w:color w:val="000000" w:themeColor="text1"/>
          <w:sz w:val="22"/>
          <w:u w:val="none"/>
        </w:rPr>
        <w:t xml:space="preserve">11. Control of Substances Hazardous to Health (COSHH) </w:t>
      </w:r>
    </w:p>
    <w:p>
      <w:pPr>
        <w:spacing w:line="259" w:lineRule="auto"/>
        <w:rPr>
          <w:sz w:val="22"/>
        </w:rPr>
      </w:pPr>
      <w:r>
        <w:rPr>
          <w:b/>
          <w:sz w:val="22"/>
        </w:rPr>
        <w:t xml:space="preserve"> </w:t>
      </w:r>
    </w:p>
    <w:p>
      <w:pPr>
        <w:ind w:left="-5"/>
        <w:rPr>
          <w:sz w:val="22"/>
        </w:rPr>
      </w:pPr>
      <w:r>
        <w:rPr>
          <w:sz w:val="22"/>
        </w:rPr>
        <w:t>The Beacon has risk assessments for all COSHH cleaning and water treatment chemicals. In addition, we have control cards for all chemicals used within the science classroom. Chemical cabinets have been supplied to store all dangerous chemicals and cleaning products are kept locked away.</w:t>
      </w:r>
    </w:p>
    <w:p>
      <w:pPr>
        <w:ind w:left="-5"/>
        <w:rPr>
          <w:sz w:val="22"/>
        </w:rPr>
      </w:pPr>
    </w:p>
    <w:p>
      <w:pPr>
        <w:ind w:left="-5"/>
        <w:rPr>
          <w:sz w:val="22"/>
        </w:rPr>
      </w:pPr>
      <w:r>
        <w:rPr>
          <w:sz w:val="22"/>
        </w:rPr>
        <w:t>PPE is provided in addition to normal control methods i.e. ventilation.</w:t>
      </w:r>
    </w:p>
    <w:p>
      <w:pPr>
        <w:ind w:left="-5"/>
        <w:rPr>
          <w:sz w:val="22"/>
        </w:rPr>
      </w:pPr>
    </w:p>
    <w:p>
      <w:pPr>
        <w:ind w:left="-5"/>
        <w:rPr>
          <w:sz w:val="22"/>
        </w:rPr>
      </w:pPr>
      <w:r>
        <w:rPr>
          <w:sz w:val="22"/>
        </w:rPr>
        <w:t xml:space="preserve">Maintenance and servicing of machinery and ventilation forms part of annual inspections. </w:t>
      </w:r>
    </w:p>
    <w:p>
      <w:pPr>
        <w:ind w:left="-5"/>
        <w:rPr>
          <w:sz w:val="22"/>
        </w:rPr>
      </w:pPr>
    </w:p>
    <w:p>
      <w:pPr>
        <w:spacing w:after="207" w:line="249" w:lineRule="auto"/>
        <w:jc w:val="both"/>
        <w:rPr>
          <w:sz w:val="22"/>
        </w:rPr>
      </w:pPr>
      <w:r>
        <w:rPr>
          <w:sz w:val="22"/>
        </w:rPr>
        <w:t>The eight principles of good practice we follow are</w:t>
      </w:r>
      <w:r>
        <w:rPr>
          <w:b/>
          <w:sz w:val="22"/>
        </w:rPr>
        <w:t xml:space="preserve">: </w:t>
      </w:r>
    </w:p>
    <w:p>
      <w:pPr>
        <w:pStyle w:val="ListParagraph"/>
        <w:numPr>
          <w:ilvl w:val="0"/>
          <w:numId w:val="8"/>
        </w:numPr>
        <w:spacing w:after="5" w:line="249" w:lineRule="auto"/>
        <w:jc w:val="both"/>
        <w:rPr>
          <w:sz w:val="22"/>
        </w:rPr>
      </w:pPr>
      <w:r>
        <w:rPr>
          <w:sz w:val="22"/>
        </w:rPr>
        <w:t xml:space="preserve">Design and operate processes and activities to minimise emission, release and spread of substances hazardous to health. </w:t>
      </w:r>
    </w:p>
    <w:p>
      <w:pPr>
        <w:pStyle w:val="ListParagraph"/>
        <w:numPr>
          <w:ilvl w:val="0"/>
          <w:numId w:val="8"/>
        </w:numPr>
        <w:spacing w:after="5" w:line="249" w:lineRule="auto"/>
        <w:jc w:val="both"/>
        <w:rPr>
          <w:sz w:val="22"/>
        </w:rPr>
      </w:pPr>
      <w:r>
        <w:rPr>
          <w:sz w:val="22"/>
        </w:rPr>
        <w:t xml:space="preserve">Take into account all relevant routes of exposure- inhalation, skin absorption and ingestion- when developing control measures. </w:t>
      </w:r>
    </w:p>
    <w:p>
      <w:pPr>
        <w:pStyle w:val="ListParagraph"/>
        <w:numPr>
          <w:ilvl w:val="0"/>
          <w:numId w:val="8"/>
        </w:numPr>
        <w:spacing w:after="5" w:line="249" w:lineRule="auto"/>
        <w:jc w:val="both"/>
        <w:rPr>
          <w:sz w:val="22"/>
        </w:rPr>
      </w:pPr>
      <w:r>
        <w:rPr>
          <w:sz w:val="22"/>
        </w:rPr>
        <w:t xml:space="preserve">Control exposure by measures that are proportionate to the health risk </w:t>
      </w:r>
    </w:p>
    <w:p>
      <w:pPr>
        <w:pStyle w:val="ListParagraph"/>
        <w:numPr>
          <w:ilvl w:val="0"/>
          <w:numId w:val="8"/>
        </w:numPr>
        <w:spacing w:after="5" w:line="249" w:lineRule="auto"/>
        <w:jc w:val="both"/>
        <w:rPr>
          <w:sz w:val="22"/>
        </w:rPr>
      </w:pPr>
      <w:r>
        <w:rPr>
          <w:sz w:val="22"/>
        </w:rPr>
        <w:t xml:space="preserve">Choose the most effective and reliable control options which minimise the escape and spread of substances hazardous to health. </w:t>
      </w:r>
    </w:p>
    <w:p>
      <w:pPr>
        <w:pStyle w:val="ListParagraph"/>
        <w:numPr>
          <w:ilvl w:val="0"/>
          <w:numId w:val="8"/>
        </w:numPr>
        <w:spacing w:after="5" w:line="249" w:lineRule="auto"/>
        <w:jc w:val="both"/>
        <w:rPr>
          <w:sz w:val="22"/>
        </w:rPr>
      </w:pPr>
      <w:r>
        <w:rPr>
          <w:sz w:val="22"/>
        </w:rPr>
        <w:t xml:space="preserve">Where adequate control of exposure cannot be achieved by other means, provide, in combination with other control measures, suitable personal protective equipment. </w:t>
      </w:r>
    </w:p>
    <w:p>
      <w:pPr>
        <w:pStyle w:val="ListParagraph"/>
        <w:numPr>
          <w:ilvl w:val="0"/>
          <w:numId w:val="8"/>
        </w:numPr>
        <w:spacing w:after="5" w:line="249" w:lineRule="auto"/>
        <w:jc w:val="both"/>
        <w:rPr>
          <w:sz w:val="22"/>
        </w:rPr>
      </w:pPr>
      <w:r>
        <w:rPr>
          <w:sz w:val="22"/>
        </w:rPr>
        <w:t xml:space="preserve">Check and review regularly all elements of control measures for their continuing effectiveness. </w:t>
      </w:r>
    </w:p>
    <w:p>
      <w:pPr>
        <w:pStyle w:val="ListParagraph"/>
        <w:numPr>
          <w:ilvl w:val="0"/>
          <w:numId w:val="8"/>
        </w:numPr>
        <w:spacing w:after="5" w:line="249" w:lineRule="auto"/>
        <w:jc w:val="both"/>
        <w:rPr>
          <w:sz w:val="22"/>
        </w:rPr>
      </w:pPr>
      <w:r>
        <w:rPr>
          <w:sz w:val="22"/>
        </w:rPr>
        <w:t xml:space="preserve">Inform and train all employees on the hazards and risks from the substances with which they work and the use of control measures developed to minimise the risks. </w:t>
      </w:r>
    </w:p>
    <w:p>
      <w:pPr>
        <w:pStyle w:val="ListParagraph"/>
        <w:numPr>
          <w:ilvl w:val="0"/>
          <w:numId w:val="8"/>
        </w:numPr>
        <w:spacing w:after="5" w:line="249" w:lineRule="auto"/>
        <w:jc w:val="both"/>
        <w:rPr>
          <w:sz w:val="22"/>
        </w:rPr>
      </w:pPr>
      <w:r>
        <w:rPr>
          <w:sz w:val="22"/>
        </w:rPr>
        <w:t xml:space="preserve">Ensure that the introduction of control measures does not increase the overall risk to health and safety." </w:t>
      </w:r>
    </w:p>
    <w:p>
      <w:pPr>
        <w:spacing w:line="259" w:lineRule="auto"/>
        <w:rPr>
          <w:sz w:val="22"/>
        </w:rPr>
      </w:pPr>
      <w:r>
        <w:rPr>
          <w:sz w:val="22"/>
        </w:rPr>
        <w:t xml:space="preserve"> </w:t>
      </w:r>
    </w:p>
    <w:p>
      <w:pPr>
        <w:ind w:left="-5"/>
        <w:rPr>
          <w:sz w:val="22"/>
        </w:rPr>
      </w:pPr>
      <w:r>
        <w:rPr>
          <w:sz w:val="22"/>
        </w:rPr>
        <w:t xml:space="preserve">Links to Other Information Sources:  </w:t>
      </w:r>
    </w:p>
    <w:p>
      <w:pPr>
        <w:spacing w:after="4" w:line="250" w:lineRule="auto"/>
        <w:ind w:left="-5"/>
        <w:rPr>
          <w:sz w:val="22"/>
        </w:rPr>
      </w:pPr>
      <w:r>
        <w:rPr>
          <w:color w:val="0000FF"/>
          <w:sz w:val="22"/>
          <w:u w:val="single" w:color="0000FF"/>
        </w:rPr>
        <w:t>HSE Publication: COSHH A brief guide to the regulations</w:t>
      </w:r>
      <w:r>
        <w:rPr>
          <w:sz w:val="22"/>
        </w:rPr>
        <w:t xml:space="preserve"> </w:t>
      </w:r>
    </w:p>
    <w:p>
      <w:pPr>
        <w:spacing w:line="259" w:lineRule="auto"/>
        <w:rPr>
          <w:sz w:val="22"/>
        </w:rPr>
      </w:pPr>
      <w:r>
        <w:rPr>
          <w:sz w:val="22"/>
        </w:rPr>
        <w:t xml:space="preserve"> </w:t>
      </w:r>
    </w:p>
    <w:p>
      <w:pPr>
        <w:spacing w:line="259" w:lineRule="auto"/>
        <w:rPr>
          <w:sz w:val="22"/>
        </w:rPr>
      </w:pPr>
    </w:p>
    <w:p>
      <w:pPr>
        <w:spacing w:line="259" w:lineRule="auto"/>
        <w:rPr>
          <w:b/>
          <w:sz w:val="22"/>
        </w:rPr>
      </w:pPr>
      <w:r>
        <w:rPr>
          <w:b/>
          <w:sz w:val="22"/>
        </w:rPr>
        <w:t>12</w:t>
      </w:r>
      <w:r>
        <w:rPr>
          <w:sz w:val="22"/>
        </w:rPr>
        <w:t xml:space="preserve">. </w:t>
      </w:r>
      <w:r>
        <w:rPr>
          <w:b/>
          <w:sz w:val="22"/>
        </w:rPr>
        <w:t>Drainage</w:t>
      </w:r>
    </w:p>
    <w:p>
      <w:pPr>
        <w:spacing w:line="259" w:lineRule="auto"/>
        <w:rPr>
          <w:sz w:val="22"/>
        </w:rPr>
      </w:pPr>
    </w:p>
    <w:p>
      <w:pPr>
        <w:spacing w:line="259" w:lineRule="auto"/>
        <w:rPr>
          <w:sz w:val="22"/>
        </w:rPr>
      </w:pPr>
      <w:r>
        <w:rPr>
          <w:sz w:val="22"/>
        </w:rPr>
        <w:t>The drainage grills within the car park are power cleaned by contractors annually.</w:t>
      </w:r>
    </w:p>
    <w:p>
      <w:pPr>
        <w:spacing w:line="259" w:lineRule="auto"/>
        <w:rPr>
          <w:sz w:val="22"/>
        </w:rPr>
      </w:pPr>
    </w:p>
    <w:p>
      <w:pPr>
        <w:spacing w:line="259" w:lineRule="auto"/>
        <w:rPr>
          <w:sz w:val="22"/>
        </w:rPr>
      </w:pPr>
      <w:r>
        <w:rPr>
          <w:sz w:val="22"/>
        </w:rPr>
        <w:t>The drains on the flat roof are inspected and cleared termly by the site team.</w:t>
      </w:r>
    </w:p>
    <w:p>
      <w:pPr>
        <w:pStyle w:val="Heading1"/>
        <w:spacing w:after="0"/>
        <w:ind w:left="-5"/>
        <w:rPr>
          <w:rFonts w:asciiTheme="minorHAnsi" w:hAnsiTheme="minorHAnsi"/>
          <w:sz w:val="22"/>
          <w:u w:color="000000"/>
        </w:rPr>
      </w:pPr>
    </w:p>
    <w:p>
      <w:pPr>
        <w:pStyle w:val="Heading1"/>
        <w:spacing w:after="0"/>
        <w:ind w:left="-5"/>
        <w:rPr>
          <w:rFonts w:asciiTheme="minorHAnsi" w:hAnsiTheme="minorHAnsi"/>
          <w:sz w:val="22"/>
          <w:u w:color="000000"/>
        </w:rPr>
      </w:pPr>
      <w:r>
        <w:rPr>
          <w:rFonts w:asciiTheme="minorHAnsi" w:hAnsiTheme="minorHAnsi"/>
          <w:sz w:val="22"/>
          <w:u w:color="000000"/>
        </w:rPr>
        <w:t xml:space="preserve">13. Electrical Testing </w:t>
      </w:r>
    </w:p>
    <w:p>
      <w:pPr>
        <w:rPr>
          <w:lang w:eastAsia="en-GB"/>
        </w:rPr>
      </w:pPr>
    </w:p>
    <w:p>
      <w:pPr>
        <w:pStyle w:val="Heading1"/>
        <w:numPr>
          <w:ilvl w:val="0"/>
          <w:numId w:val="16"/>
        </w:numPr>
        <w:spacing w:after="0"/>
        <w:rPr>
          <w:rFonts w:asciiTheme="minorHAnsi" w:hAnsiTheme="minorHAnsi"/>
          <w:sz w:val="22"/>
        </w:rPr>
      </w:pPr>
      <w:r>
        <w:rPr>
          <w:rFonts w:asciiTheme="minorHAnsi" w:hAnsiTheme="minorHAnsi"/>
          <w:color w:val="000000" w:themeColor="text1"/>
          <w:sz w:val="22"/>
          <w:u w:color="0000FF"/>
        </w:rPr>
        <w:t>Portable Appliance Testing (PAT)</w:t>
      </w:r>
      <w:r>
        <w:rPr>
          <w:rFonts w:asciiTheme="minorHAnsi" w:hAnsiTheme="minorHAnsi"/>
          <w:color w:val="000000" w:themeColor="text1"/>
          <w:sz w:val="22"/>
        </w:rPr>
        <w:t xml:space="preserve"> </w:t>
      </w:r>
    </w:p>
    <w:p>
      <w:pPr>
        <w:spacing w:line="259" w:lineRule="auto"/>
        <w:rPr>
          <w:sz w:val="22"/>
        </w:rPr>
      </w:pPr>
      <w:r>
        <w:rPr>
          <w:sz w:val="22"/>
        </w:rPr>
        <w:t xml:space="preserve"> </w:t>
      </w:r>
    </w:p>
    <w:p>
      <w:pPr>
        <w:ind w:left="-5"/>
        <w:rPr>
          <w:sz w:val="22"/>
        </w:rPr>
      </w:pPr>
      <w:r>
        <w:rPr>
          <w:sz w:val="22"/>
        </w:rPr>
        <w:t xml:space="preserve">A portable electrical appliance can be defined as an electrical appliance which is normally connected to a lead and a plug and which can usually be easily moved. </w:t>
      </w:r>
    </w:p>
    <w:p>
      <w:pPr>
        <w:ind w:left="-5"/>
        <w:rPr>
          <w:sz w:val="22"/>
        </w:rPr>
      </w:pPr>
    </w:p>
    <w:p>
      <w:pPr>
        <w:ind w:left="-5"/>
        <w:rPr>
          <w:sz w:val="22"/>
        </w:rPr>
      </w:pPr>
      <w:bookmarkStart w:id="3" w:name="_GoBack"/>
      <w:bookmarkEnd w:id="3"/>
      <w:r>
        <w:rPr>
          <w:sz w:val="22"/>
        </w:rPr>
        <w:t>PAT testing is carried out by trained site team members and records are kept. Although there is no statutory time for this to be complete best practice states annual testing. The first PAT testing of equipment post moving in to The Beacon took place in August 2017. We now have a weekly program in place to ensure that testing is carried out in a timely manner.</w:t>
      </w:r>
    </w:p>
    <w:p>
      <w:pPr>
        <w:spacing w:line="259" w:lineRule="auto"/>
        <w:rPr>
          <w:sz w:val="22"/>
        </w:rPr>
      </w:pPr>
      <w:r>
        <w:rPr>
          <w:sz w:val="22"/>
        </w:rPr>
        <w:t xml:space="preserve"> </w:t>
      </w:r>
    </w:p>
    <w:p>
      <w:pPr>
        <w:pStyle w:val="Heading1"/>
        <w:numPr>
          <w:ilvl w:val="0"/>
          <w:numId w:val="16"/>
        </w:numPr>
        <w:spacing w:after="253"/>
        <w:rPr>
          <w:rFonts w:asciiTheme="minorHAnsi" w:hAnsiTheme="minorHAnsi"/>
          <w:color w:val="000000" w:themeColor="text1"/>
          <w:sz w:val="22"/>
        </w:rPr>
      </w:pPr>
      <w:r>
        <w:rPr>
          <w:rFonts w:asciiTheme="minorHAnsi" w:hAnsiTheme="minorHAnsi"/>
          <w:color w:val="000000" w:themeColor="text1"/>
          <w:sz w:val="22"/>
          <w:u w:color="0000FF"/>
        </w:rPr>
        <w:t>Fixed Electrical Installation Tests</w:t>
      </w:r>
      <w:r>
        <w:rPr>
          <w:rFonts w:asciiTheme="minorHAnsi" w:hAnsiTheme="minorHAnsi"/>
          <w:color w:val="000000" w:themeColor="text1"/>
          <w:sz w:val="22"/>
        </w:rPr>
        <w:t xml:space="preserve"> </w:t>
      </w:r>
    </w:p>
    <w:p>
      <w:pPr>
        <w:spacing w:after="4" w:line="250" w:lineRule="auto"/>
        <w:ind w:left="-5"/>
        <w:rPr>
          <w:sz w:val="22"/>
        </w:rPr>
      </w:pPr>
      <w:r>
        <w:rPr>
          <w:color w:val="333333"/>
          <w:sz w:val="22"/>
        </w:rPr>
        <w:t>The Beacon is due for its first five year testing in July 2021. This will be undertaken through KCC as part of statutory compliance.</w:t>
      </w:r>
      <w:r>
        <w:rPr>
          <w:sz w:val="22"/>
        </w:rPr>
        <w:t xml:space="preserve"> </w:t>
      </w:r>
    </w:p>
    <w:p>
      <w:pPr>
        <w:spacing w:line="259" w:lineRule="auto"/>
        <w:rPr>
          <w:sz w:val="22"/>
        </w:rPr>
      </w:pPr>
      <w:r>
        <w:rPr>
          <w:color w:val="333333"/>
          <w:sz w:val="22"/>
        </w:rPr>
        <w:t xml:space="preserve"> </w:t>
      </w:r>
    </w:p>
    <w:p>
      <w:pPr>
        <w:pStyle w:val="Heading2"/>
        <w:numPr>
          <w:ilvl w:val="0"/>
          <w:numId w:val="16"/>
        </w:numPr>
        <w:rPr>
          <w:rFonts w:asciiTheme="minorHAnsi" w:hAnsiTheme="minorHAnsi"/>
          <w:color w:val="000000" w:themeColor="text1"/>
          <w:sz w:val="22"/>
          <w:u w:val="none"/>
        </w:rPr>
      </w:pPr>
      <w:r>
        <w:rPr>
          <w:rFonts w:asciiTheme="minorHAnsi" w:hAnsiTheme="minorHAnsi"/>
          <w:color w:val="000000" w:themeColor="text1"/>
          <w:sz w:val="22"/>
          <w:u w:val="none"/>
        </w:rPr>
        <w:t xml:space="preserve">Emergency Lighting </w:t>
      </w:r>
    </w:p>
    <w:p>
      <w:pPr>
        <w:spacing w:line="259" w:lineRule="auto"/>
        <w:rPr>
          <w:sz w:val="22"/>
        </w:rPr>
      </w:pPr>
      <w:r>
        <w:rPr>
          <w:b/>
          <w:sz w:val="22"/>
        </w:rPr>
        <w:t xml:space="preserve"> </w:t>
      </w:r>
    </w:p>
    <w:p>
      <w:pPr>
        <w:ind w:left="-5"/>
        <w:rPr>
          <w:sz w:val="22"/>
        </w:rPr>
      </w:pPr>
      <w:r>
        <w:rPr>
          <w:sz w:val="22"/>
        </w:rPr>
        <w:t xml:space="preserve">Emergency Lighting is lighting that is installed in a building to provide a degree of illumination when the normal lighting fails.  In terms of fire safety, the most important component of an emergency lighting is the “escape lighting” which is provided to illuminate escape routes to an extent sufficient to enable occupants to evacuate the building in safety.  </w:t>
      </w:r>
    </w:p>
    <w:p>
      <w:pPr>
        <w:ind w:left="-5"/>
        <w:rPr>
          <w:sz w:val="22"/>
        </w:rPr>
      </w:pPr>
    </w:p>
    <w:p>
      <w:pPr>
        <w:ind w:left="-5"/>
        <w:rPr>
          <w:sz w:val="22"/>
        </w:rPr>
      </w:pPr>
      <w:r>
        <w:rPr>
          <w:sz w:val="22"/>
        </w:rPr>
        <w:t>The site team test and record the emergency lighting every month. The statutory annual drain down and test is undertaken by KCC and was completed in August 2018.</w:t>
      </w:r>
    </w:p>
    <w:p>
      <w:pPr>
        <w:spacing w:line="259" w:lineRule="auto"/>
        <w:rPr>
          <w:sz w:val="22"/>
        </w:rPr>
      </w:pPr>
    </w:p>
    <w:p>
      <w:pPr>
        <w:pStyle w:val="Heading2"/>
        <w:ind w:left="-5"/>
        <w:rPr>
          <w:rFonts w:asciiTheme="minorHAnsi" w:hAnsiTheme="minorHAnsi"/>
          <w:color w:val="000000" w:themeColor="text1"/>
          <w:sz w:val="22"/>
          <w:u w:val="none"/>
        </w:rPr>
      </w:pPr>
      <w:r>
        <w:rPr>
          <w:rFonts w:asciiTheme="minorHAnsi" w:hAnsiTheme="minorHAnsi"/>
          <w:color w:val="000000" w:themeColor="text1"/>
          <w:sz w:val="22"/>
          <w:u w:val="none"/>
        </w:rPr>
        <w:t xml:space="preserve">14. Equalities Act 2010  </w:t>
      </w:r>
    </w:p>
    <w:p>
      <w:pPr>
        <w:spacing w:line="259" w:lineRule="auto"/>
        <w:rPr>
          <w:sz w:val="22"/>
        </w:rPr>
      </w:pPr>
      <w:r>
        <w:rPr>
          <w:b/>
          <w:sz w:val="22"/>
        </w:rPr>
        <w:t xml:space="preserve"> </w:t>
      </w:r>
    </w:p>
    <w:p>
      <w:pPr>
        <w:spacing w:after="270"/>
        <w:ind w:left="-5"/>
        <w:rPr>
          <w:sz w:val="22"/>
        </w:rPr>
      </w:pPr>
      <w:r>
        <w:rPr>
          <w:sz w:val="22"/>
        </w:rPr>
        <w:t>The Disability Discrimination Act 1995 (DDA)</w:t>
      </w:r>
      <w:r>
        <w:rPr>
          <w:sz w:val="22"/>
          <w:vertAlign w:val="superscript"/>
        </w:rPr>
        <w:t>5</w:t>
      </w:r>
      <w:r>
        <w:rPr>
          <w:sz w:val="22"/>
        </w:rPr>
        <w:t xml:space="preserve"> was introduced to prevent discrimination in employment, provision of goods, services and facilities, the selling or letting of land and property, education and transport.  Under Part 111 of the DDA service providers have to address any physical features which make it impossible or unreasonably difficult for disabled people to use their services’.  This Act was significantly extended by the Disability Discrimination Act 2005, which gave disabled people rights in the areas of</w:t>
      </w:r>
      <w:r>
        <w:rPr>
          <w:rFonts w:eastAsia="Verdana" w:cs="Verdana"/>
          <w:sz w:val="22"/>
        </w:rPr>
        <w:t xml:space="preserve">: </w:t>
      </w:r>
    </w:p>
    <w:p>
      <w:pPr>
        <w:pStyle w:val="ListParagraph"/>
        <w:numPr>
          <w:ilvl w:val="0"/>
          <w:numId w:val="9"/>
        </w:numPr>
        <w:spacing w:after="70" w:line="249" w:lineRule="auto"/>
        <w:jc w:val="both"/>
        <w:rPr>
          <w:sz w:val="22"/>
        </w:rPr>
      </w:pPr>
      <w:r>
        <w:rPr>
          <w:sz w:val="22"/>
        </w:rPr>
        <w:t xml:space="preserve">Employment </w:t>
      </w:r>
    </w:p>
    <w:p>
      <w:pPr>
        <w:pStyle w:val="ListParagraph"/>
        <w:numPr>
          <w:ilvl w:val="0"/>
          <w:numId w:val="9"/>
        </w:numPr>
        <w:spacing w:after="67" w:line="249" w:lineRule="auto"/>
        <w:jc w:val="both"/>
        <w:rPr>
          <w:sz w:val="22"/>
        </w:rPr>
      </w:pPr>
      <w:r>
        <w:rPr>
          <w:sz w:val="22"/>
        </w:rPr>
        <w:t xml:space="preserve">Education </w:t>
      </w:r>
    </w:p>
    <w:p>
      <w:pPr>
        <w:pStyle w:val="ListParagraph"/>
        <w:numPr>
          <w:ilvl w:val="0"/>
          <w:numId w:val="9"/>
        </w:numPr>
        <w:spacing w:after="81" w:line="249" w:lineRule="auto"/>
        <w:jc w:val="both"/>
        <w:rPr>
          <w:sz w:val="22"/>
        </w:rPr>
      </w:pPr>
      <w:r>
        <w:rPr>
          <w:sz w:val="22"/>
        </w:rPr>
        <w:t xml:space="preserve">Access to goods, facilities and services, including larger private clubs and transport services  </w:t>
      </w:r>
    </w:p>
    <w:p>
      <w:pPr>
        <w:pStyle w:val="ListParagraph"/>
        <w:numPr>
          <w:ilvl w:val="0"/>
          <w:numId w:val="9"/>
        </w:numPr>
        <w:spacing w:after="84" w:line="246" w:lineRule="auto"/>
        <w:jc w:val="both"/>
        <w:rPr>
          <w:sz w:val="22"/>
        </w:rPr>
      </w:pPr>
      <w:r>
        <w:rPr>
          <w:sz w:val="22"/>
        </w:rPr>
        <w:t xml:space="preserve">Buying or renting land or property, including making it easier for disabled people to rent property and for tenants to make disability-related adaptations  </w:t>
      </w:r>
    </w:p>
    <w:p>
      <w:pPr>
        <w:pStyle w:val="ListParagraph"/>
        <w:numPr>
          <w:ilvl w:val="0"/>
          <w:numId w:val="9"/>
        </w:numPr>
        <w:spacing w:after="343" w:line="249" w:lineRule="auto"/>
        <w:jc w:val="both"/>
        <w:rPr>
          <w:sz w:val="22"/>
        </w:rPr>
      </w:pPr>
      <w:r>
        <w:rPr>
          <w:sz w:val="22"/>
        </w:rPr>
        <w:t>Functions of public bodies, for example issuing of licenses.</w:t>
      </w:r>
    </w:p>
    <w:p>
      <w:pPr>
        <w:spacing w:line="259" w:lineRule="auto"/>
        <w:rPr>
          <w:sz w:val="22"/>
        </w:rPr>
      </w:pPr>
      <w:r>
        <w:rPr>
          <w:strike/>
          <w:sz w:val="22"/>
        </w:rPr>
        <w:t xml:space="preserve">                                                </w:t>
      </w:r>
      <w:r>
        <w:rPr>
          <w:sz w:val="22"/>
        </w:rPr>
        <w:t xml:space="preserve"> </w:t>
      </w:r>
    </w:p>
    <w:p>
      <w:pPr>
        <w:spacing w:line="259" w:lineRule="auto"/>
        <w:rPr>
          <w:sz w:val="22"/>
        </w:rPr>
      </w:pPr>
      <w:r>
        <w:rPr>
          <w:sz w:val="22"/>
        </w:rPr>
        <w:t xml:space="preserve">Source: </w:t>
      </w:r>
      <w:hyperlink r:id="rId19" w:history="1">
        <w:r>
          <w:rPr>
            <w:rStyle w:val="Hyperlink"/>
            <w:sz w:val="22"/>
          </w:rPr>
          <w:t>http://www.opsi.gov.uk/acts/acts1995/ukpga_19950050_en_1</w:t>
        </w:r>
      </w:hyperlink>
      <w:r>
        <w:rPr>
          <w:sz w:val="22"/>
        </w:rPr>
        <w:t xml:space="preserve"> </w:t>
      </w:r>
    </w:p>
    <w:p>
      <w:pPr>
        <w:spacing w:line="259" w:lineRule="auto"/>
        <w:rPr>
          <w:sz w:val="22"/>
        </w:rPr>
      </w:pPr>
    </w:p>
    <w:p>
      <w:pPr>
        <w:spacing w:after="264"/>
        <w:ind w:left="-5"/>
        <w:rPr>
          <w:sz w:val="22"/>
        </w:rPr>
      </w:pPr>
      <w:r>
        <w:rPr>
          <w:sz w:val="22"/>
        </w:rPr>
        <w:t xml:space="preserve">The DDA Act 2005 has now been superseded by the Equality Act 2010. The Equality Act 2010 was intended to simplify the numerous regulations, statutory orders and codes within the DDA in connection with the duty to make reasonable adjustments to physical features at premises, however in reality the Equality Act has not made any real changes to the requirements on ‘service providers’. </w:t>
      </w:r>
    </w:p>
    <w:p>
      <w:pPr>
        <w:spacing w:after="264"/>
        <w:ind w:left="-5"/>
        <w:rPr>
          <w:sz w:val="22"/>
        </w:rPr>
      </w:pPr>
      <w:r>
        <w:rPr>
          <w:sz w:val="22"/>
        </w:rPr>
        <w:t xml:space="preserve">It is therefore worth considering first the requirements under DDA before considering any ‘changes’ introduced through the Equality Act.  </w:t>
      </w:r>
    </w:p>
    <w:p>
      <w:pPr>
        <w:spacing w:after="266"/>
        <w:ind w:left="-5"/>
        <w:rPr>
          <w:sz w:val="22"/>
        </w:rPr>
      </w:pPr>
      <w:r>
        <w:rPr>
          <w:sz w:val="22"/>
        </w:rPr>
        <w:t xml:space="preserve">The DDA was aimed at protecting the rights of a wide range of disabled people besides wheelchair users, including:  </w:t>
      </w:r>
    </w:p>
    <w:p>
      <w:pPr>
        <w:pStyle w:val="ListParagraph"/>
        <w:numPr>
          <w:ilvl w:val="0"/>
          <w:numId w:val="10"/>
        </w:numPr>
        <w:spacing w:after="5" w:line="249" w:lineRule="auto"/>
        <w:jc w:val="both"/>
        <w:rPr>
          <w:sz w:val="22"/>
        </w:rPr>
      </w:pPr>
      <w:r>
        <w:rPr>
          <w:sz w:val="22"/>
        </w:rPr>
        <w:t xml:space="preserve">Blind and partially sighted people  </w:t>
      </w:r>
    </w:p>
    <w:p>
      <w:pPr>
        <w:pStyle w:val="ListParagraph"/>
        <w:numPr>
          <w:ilvl w:val="0"/>
          <w:numId w:val="10"/>
        </w:numPr>
        <w:spacing w:after="5" w:line="249" w:lineRule="auto"/>
        <w:jc w:val="both"/>
        <w:rPr>
          <w:sz w:val="22"/>
        </w:rPr>
      </w:pPr>
      <w:r>
        <w:rPr>
          <w:sz w:val="22"/>
        </w:rPr>
        <w:t xml:space="preserve">Deaf and hearing-impaired people  </w:t>
      </w:r>
    </w:p>
    <w:p>
      <w:pPr>
        <w:pStyle w:val="ListParagraph"/>
        <w:numPr>
          <w:ilvl w:val="0"/>
          <w:numId w:val="10"/>
        </w:numPr>
        <w:spacing w:after="5" w:line="249" w:lineRule="auto"/>
        <w:jc w:val="both"/>
        <w:rPr>
          <w:sz w:val="22"/>
        </w:rPr>
      </w:pPr>
      <w:r>
        <w:rPr>
          <w:sz w:val="22"/>
        </w:rPr>
        <w:t xml:space="preserve">Facially disfigured people  </w:t>
      </w:r>
    </w:p>
    <w:p>
      <w:pPr>
        <w:pStyle w:val="ListParagraph"/>
        <w:numPr>
          <w:ilvl w:val="0"/>
          <w:numId w:val="10"/>
        </w:numPr>
        <w:spacing w:after="5" w:line="249" w:lineRule="auto"/>
        <w:jc w:val="both"/>
        <w:rPr>
          <w:sz w:val="22"/>
        </w:rPr>
      </w:pPr>
      <w:r>
        <w:rPr>
          <w:sz w:val="22"/>
        </w:rPr>
        <w:t xml:space="preserve">People with long-term illnesses or hidden impairments, for example, those with arthritis, asthma, diabetes, or Alzheimer’s Disease  </w:t>
      </w:r>
    </w:p>
    <w:p>
      <w:pPr>
        <w:pStyle w:val="ListParagraph"/>
        <w:numPr>
          <w:ilvl w:val="0"/>
          <w:numId w:val="10"/>
        </w:numPr>
        <w:spacing w:after="5" w:line="249" w:lineRule="auto"/>
        <w:jc w:val="both"/>
        <w:rPr>
          <w:sz w:val="22"/>
        </w:rPr>
      </w:pPr>
      <w:r>
        <w:rPr>
          <w:sz w:val="22"/>
        </w:rPr>
        <w:t xml:space="preserve">People with learning disabilities, for example, those with dyslexia  </w:t>
      </w:r>
    </w:p>
    <w:p>
      <w:pPr>
        <w:pStyle w:val="ListParagraph"/>
        <w:numPr>
          <w:ilvl w:val="0"/>
          <w:numId w:val="10"/>
        </w:numPr>
        <w:spacing w:after="249" w:line="249" w:lineRule="auto"/>
        <w:jc w:val="both"/>
        <w:rPr>
          <w:sz w:val="22"/>
        </w:rPr>
      </w:pPr>
      <w:r>
        <w:rPr>
          <w:sz w:val="22"/>
        </w:rPr>
        <w:t xml:space="preserve">People with mental illness.  </w:t>
      </w:r>
    </w:p>
    <w:p>
      <w:pPr>
        <w:spacing w:line="259" w:lineRule="auto"/>
        <w:rPr>
          <w:sz w:val="22"/>
        </w:rPr>
      </w:pPr>
      <w:r>
        <w:rPr>
          <w:sz w:val="22"/>
        </w:rPr>
        <w:t>The Beacon build was completed in August 2016 and has been built to DDA requirements including</w:t>
      </w:r>
    </w:p>
    <w:p>
      <w:pPr>
        <w:pStyle w:val="ListParagraph"/>
        <w:numPr>
          <w:ilvl w:val="0"/>
          <w:numId w:val="11"/>
        </w:numPr>
        <w:spacing w:line="259" w:lineRule="auto"/>
        <w:rPr>
          <w:sz w:val="22"/>
        </w:rPr>
      </w:pPr>
      <w:r>
        <w:rPr>
          <w:sz w:val="22"/>
        </w:rPr>
        <w:t>All doors are DDA complaint</w:t>
      </w:r>
    </w:p>
    <w:p>
      <w:pPr>
        <w:pStyle w:val="ListParagraph"/>
        <w:numPr>
          <w:ilvl w:val="0"/>
          <w:numId w:val="11"/>
        </w:numPr>
        <w:spacing w:line="259" w:lineRule="auto"/>
        <w:rPr>
          <w:sz w:val="22"/>
        </w:rPr>
      </w:pPr>
      <w:r>
        <w:rPr>
          <w:sz w:val="22"/>
        </w:rPr>
        <w:t>Two fire evacuation lifts which allow all users, regardless of disability, to access both floors of the building.</w:t>
      </w:r>
    </w:p>
    <w:p>
      <w:pPr>
        <w:pStyle w:val="ListParagraph"/>
        <w:numPr>
          <w:ilvl w:val="0"/>
          <w:numId w:val="11"/>
        </w:numPr>
        <w:spacing w:line="259" w:lineRule="auto"/>
        <w:rPr>
          <w:sz w:val="22"/>
        </w:rPr>
      </w:pPr>
      <w:r>
        <w:rPr>
          <w:sz w:val="22"/>
        </w:rPr>
        <w:t>Classrooms are both clearly labelled and have braille imbedded in the face plates.</w:t>
      </w:r>
    </w:p>
    <w:p>
      <w:pPr>
        <w:pStyle w:val="ListParagraph"/>
        <w:numPr>
          <w:ilvl w:val="0"/>
          <w:numId w:val="11"/>
        </w:numPr>
        <w:spacing w:line="259" w:lineRule="auto"/>
        <w:rPr>
          <w:sz w:val="22"/>
        </w:rPr>
      </w:pPr>
      <w:r>
        <w:rPr>
          <w:sz w:val="22"/>
        </w:rPr>
        <w:t>A number of disabled toilets throughout the building.</w:t>
      </w:r>
    </w:p>
    <w:p>
      <w:pPr>
        <w:pStyle w:val="ListParagraph"/>
        <w:numPr>
          <w:ilvl w:val="0"/>
          <w:numId w:val="11"/>
        </w:numPr>
        <w:spacing w:line="259" w:lineRule="auto"/>
        <w:rPr>
          <w:sz w:val="22"/>
        </w:rPr>
      </w:pPr>
      <w:r>
        <w:rPr>
          <w:sz w:val="22"/>
        </w:rPr>
        <w:t>PEEPs are available for all required users with a buddy system for adults requiring assistance during an evacuation.</w:t>
      </w:r>
    </w:p>
    <w:p>
      <w:pPr>
        <w:spacing w:line="259" w:lineRule="auto"/>
        <w:rPr>
          <w:sz w:val="22"/>
        </w:rPr>
      </w:pPr>
      <w:r>
        <w:rPr>
          <w:sz w:val="22"/>
        </w:rPr>
        <w:t xml:space="preserve">  </w:t>
      </w:r>
    </w:p>
    <w:p>
      <w:pPr>
        <w:spacing w:line="259" w:lineRule="auto"/>
        <w:rPr>
          <w:color w:val="000000" w:themeColor="text1"/>
          <w:sz w:val="22"/>
        </w:rPr>
      </w:pPr>
    </w:p>
    <w:p>
      <w:pPr>
        <w:pStyle w:val="Heading2"/>
        <w:ind w:left="-5"/>
        <w:rPr>
          <w:rFonts w:asciiTheme="minorHAnsi" w:hAnsiTheme="minorHAnsi"/>
          <w:color w:val="000000" w:themeColor="text1"/>
          <w:sz w:val="22"/>
          <w:u w:val="none"/>
        </w:rPr>
      </w:pPr>
      <w:r>
        <w:rPr>
          <w:rFonts w:asciiTheme="minorHAnsi" w:hAnsiTheme="minorHAnsi"/>
          <w:color w:val="000000" w:themeColor="text1"/>
          <w:sz w:val="22"/>
          <w:u w:val="none"/>
        </w:rPr>
        <w:t>15. Extraction Systems</w:t>
      </w:r>
      <w:r>
        <w:rPr>
          <w:rFonts w:asciiTheme="minorHAnsi" w:hAnsiTheme="minorHAnsi"/>
          <w:color w:val="000000" w:themeColor="text1"/>
          <w:sz w:val="22"/>
          <w:u w:val="none" w:color="000000"/>
        </w:rPr>
        <w:t xml:space="preserve"> </w:t>
      </w:r>
    </w:p>
    <w:p>
      <w:pPr>
        <w:spacing w:line="259" w:lineRule="auto"/>
        <w:rPr>
          <w:sz w:val="22"/>
        </w:rPr>
      </w:pPr>
      <w:r>
        <w:rPr>
          <w:b/>
          <w:sz w:val="22"/>
        </w:rPr>
        <w:t xml:space="preserve"> </w:t>
      </w:r>
    </w:p>
    <w:p>
      <w:pPr>
        <w:spacing w:after="4" w:line="246" w:lineRule="auto"/>
        <w:ind w:left="-5"/>
        <w:rPr>
          <w:sz w:val="22"/>
        </w:rPr>
      </w:pPr>
      <w:r>
        <w:rPr>
          <w:sz w:val="22"/>
        </w:rPr>
        <w:t xml:space="preserve">The Health and Safety at Work </w:t>
      </w:r>
      <w:proofErr w:type="spellStart"/>
      <w:r>
        <w:rPr>
          <w:sz w:val="22"/>
        </w:rPr>
        <w:t>etc</w:t>
      </w:r>
      <w:proofErr w:type="spellEnd"/>
      <w:r>
        <w:rPr>
          <w:sz w:val="22"/>
        </w:rPr>
        <w:t xml:space="preserve"> Act 1974 requires employers to provide and maintain working conditions that are safe and without risk to the health of employees, so far as is reasonably practicable. </w:t>
      </w:r>
    </w:p>
    <w:p>
      <w:pPr>
        <w:spacing w:line="241" w:lineRule="auto"/>
        <w:rPr>
          <w:color w:val="333333"/>
          <w:sz w:val="22"/>
        </w:rPr>
      </w:pPr>
      <w:r>
        <w:rPr>
          <w:color w:val="333333"/>
          <w:sz w:val="22"/>
        </w:rPr>
        <w:t xml:space="preserve">Adequate control may mean the installation of suitable extraction systems.  Where such systems are installed they must be adequately maintained to ensure that they are kept in an efficient and effective working order, and they must be examined and tested against their performance standard, records of these checks must be kept for at least five years.  Local Exhaust Ventilation Systems (LEVs) must be examined and tested generally every fourteen months. </w:t>
      </w:r>
    </w:p>
    <w:p>
      <w:pPr>
        <w:spacing w:line="241" w:lineRule="auto"/>
        <w:rPr>
          <w:color w:val="333333"/>
          <w:sz w:val="22"/>
        </w:rPr>
      </w:pPr>
    </w:p>
    <w:p>
      <w:pPr>
        <w:spacing w:line="241" w:lineRule="auto"/>
        <w:rPr>
          <w:sz w:val="22"/>
        </w:rPr>
      </w:pPr>
      <w:r>
        <w:rPr>
          <w:color w:val="333333"/>
          <w:sz w:val="22"/>
        </w:rPr>
        <w:t xml:space="preserve">The Beacon kitchen and Food Technology extractors receive an annual deep clean and the air conditioning units are serviced annually. In addition to this the site team ensure the air handling units are running correctly and replace filters accordingly. </w:t>
      </w:r>
    </w:p>
    <w:p>
      <w:pPr>
        <w:spacing w:line="259" w:lineRule="auto"/>
        <w:rPr>
          <w:color w:val="333333"/>
          <w:sz w:val="22"/>
        </w:rPr>
      </w:pPr>
      <w:r>
        <w:rPr>
          <w:color w:val="333333"/>
          <w:sz w:val="22"/>
        </w:rPr>
        <w:t xml:space="preserve"> </w:t>
      </w:r>
    </w:p>
    <w:p>
      <w:pPr>
        <w:spacing w:line="259" w:lineRule="auto"/>
        <w:rPr>
          <w:color w:val="333333"/>
          <w:sz w:val="22"/>
        </w:rPr>
      </w:pPr>
    </w:p>
    <w:p>
      <w:pPr>
        <w:spacing w:line="259" w:lineRule="auto"/>
        <w:rPr>
          <w:color w:val="333333"/>
          <w:sz w:val="22"/>
        </w:rPr>
      </w:pPr>
    </w:p>
    <w:p>
      <w:pPr>
        <w:spacing w:line="259" w:lineRule="auto"/>
        <w:rPr>
          <w:sz w:val="22"/>
        </w:rPr>
      </w:pPr>
    </w:p>
    <w:p>
      <w:pPr>
        <w:spacing w:line="259" w:lineRule="auto"/>
        <w:rPr>
          <w:b/>
          <w:sz w:val="22"/>
        </w:rPr>
      </w:pPr>
      <w:r>
        <w:rPr>
          <w:color w:val="333333"/>
          <w:sz w:val="22"/>
        </w:rPr>
        <w:t xml:space="preserve"> </w:t>
      </w:r>
      <w:r>
        <w:rPr>
          <w:b/>
          <w:color w:val="000000"/>
          <w:sz w:val="22"/>
          <w:u w:color="000000"/>
        </w:rPr>
        <w:t xml:space="preserve">16. Fire Safety </w:t>
      </w:r>
    </w:p>
    <w:p>
      <w:pPr>
        <w:spacing w:line="259" w:lineRule="auto"/>
        <w:rPr>
          <w:sz w:val="22"/>
        </w:rPr>
      </w:pPr>
      <w:r>
        <w:rPr>
          <w:b/>
          <w:sz w:val="22"/>
        </w:rPr>
        <w:t xml:space="preserve"> </w:t>
      </w:r>
    </w:p>
    <w:p>
      <w:pPr>
        <w:spacing w:line="259" w:lineRule="auto"/>
        <w:rPr>
          <w:sz w:val="22"/>
        </w:rPr>
      </w:pPr>
      <w:r>
        <w:rPr>
          <w:sz w:val="22"/>
        </w:rPr>
        <w:t>The Beacon has the highest rated alarm system equalling that of a hospital. The building has a number of fire compartments which delay the fire from spreading.</w:t>
      </w:r>
    </w:p>
    <w:p>
      <w:pPr>
        <w:spacing w:line="259" w:lineRule="auto"/>
        <w:rPr>
          <w:sz w:val="22"/>
        </w:rPr>
      </w:pPr>
    </w:p>
    <w:p>
      <w:pPr>
        <w:spacing w:line="259" w:lineRule="auto"/>
        <w:rPr>
          <w:sz w:val="22"/>
        </w:rPr>
      </w:pPr>
      <w:r>
        <w:rPr>
          <w:sz w:val="22"/>
        </w:rPr>
        <w:t>As part of our fire strategy we have consulted with QFSM (Quality Fire Safety Management) who provided us with a comprehensive Fire Risk Assessment which was reviewed in November 2018. QFSM also provided fire training to the whole school team when they moved into the building in September 2016.</w:t>
      </w:r>
    </w:p>
    <w:p>
      <w:pPr>
        <w:spacing w:line="259" w:lineRule="auto"/>
        <w:rPr>
          <w:sz w:val="22"/>
        </w:rPr>
      </w:pPr>
    </w:p>
    <w:p>
      <w:pPr>
        <w:spacing w:line="259" w:lineRule="auto"/>
        <w:rPr>
          <w:sz w:val="22"/>
        </w:rPr>
      </w:pPr>
      <w:r>
        <w:rPr>
          <w:sz w:val="22"/>
        </w:rPr>
        <w:t>The Beacon has a large number of Fire Wardens including staff from NHS and Social Services.</w:t>
      </w:r>
    </w:p>
    <w:p>
      <w:pPr>
        <w:spacing w:line="259" w:lineRule="auto"/>
        <w:rPr>
          <w:sz w:val="22"/>
        </w:rPr>
      </w:pPr>
    </w:p>
    <w:p>
      <w:pPr>
        <w:pStyle w:val="Heading1"/>
        <w:spacing w:after="0"/>
        <w:ind w:left="-5"/>
        <w:rPr>
          <w:rFonts w:asciiTheme="minorHAnsi" w:hAnsiTheme="minorHAnsi"/>
          <w:i/>
          <w:color w:val="000000" w:themeColor="text1"/>
          <w:sz w:val="22"/>
        </w:rPr>
      </w:pPr>
      <w:r>
        <w:rPr>
          <w:rFonts w:asciiTheme="minorHAnsi" w:hAnsiTheme="minorHAnsi"/>
          <w:i/>
          <w:color w:val="000000" w:themeColor="text1"/>
          <w:sz w:val="22"/>
          <w:u w:color="0000FF"/>
        </w:rPr>
        <w:t>Please refer to the Fire Risk Assessment and Critical Incident policy for further details.</w:t>
      </w:r>
      <w:r>
        <w:rPr>
          <w:rFonts w:asciiTheme="minorHAnsi" w:hAnsiTheme="minorHAnsi"/>
          <w:i/>
          <w:color w:val="000000" w:themeColor="text1"/>
          <w:sz w:val="22"/>
        </w:rPr>
        <w:t xml:space="preserve"> </w:t>
      </w:r>
    </w:p>
    <w:p>
      <w:pPr>
        <w:spacing w:line="259" w:lineRule="auto"/>
        <w:rPr>
          <w:sz w:val="22"/>
        </w:rPr>
      </w:pPr>
      <w:r>
        <w:rPr>
          <w:sz w:val="22"/>
        </w:rPr>
        <w:t xml:space="preserve"> </w:t>
      </w:r>
    </w:p>
    <w:p>
      <w:pPr>
        <w:pStyle w:val="Heading1"/>
        <w:numPr>
          <w:ilvl w:val="0"/>
          <w:numId w:val="19"/>
        </w:numPr>
        <w:spacing w:after="0"/>
        <w:rPr>
          <w:rFonts w:asciiTheme="minorHAnsi" w:hAnsiTheme="minorHAnsi"/>
          <w:color w:val="000000" w:themeColor="text1"/>
          <w:sz w:val="22"/>
        </w:rPr>
      </w:pPr>
      <w:r>
        <w:rPr>
          <w:rFonts w:asciiTheme="minorHAnsi" w:hAnsiTheme="minorHAnsi"/>
          <w:color w:val="000000" w:themeColor="text1"/>
          <w:sz w:val="22"/>
          <w:u w:color="0000FF"/>
        </w:rPr>
        <w:t>Fire Doors</w:t>
      </w:r>
      <w:r>
        <w:rPr>
          <w:rFonts w:asciiTheme="minorHAnsi" w:hAnsiTheme="minorHAnsi"/>
          <w:color w:val="000000" w:themeColor="text1"/>
          <w:sz w:val="22"/>
        </w:rPr>
        <w:t xml:space="preserve"> </w:t>
      </w:r>
    </w:p>
    <w:p>
      <w:pPr>
        <w:spacing w:line="259" w:lineRule="auto"/>
        <w:rPr>
          <w:sz w:val="22"/>
        </w:rPr>
      </w:pPr>
      <w:r>
        <w:rPr>
          <w:sz w:val="22"/>
        </w:rPr>
        <w:t xml:space="preserve"> </w:t>
      </w:r>
    </w:p>
    <w:p>
      <w:pPr>
        <w:spacing w:line="259" w:lineRule="auto"/>
        <w:rPr>
          <w:sz w:val="22"/>
        </w:rPr>
      </w:pPr>
      <w:r>
        <w:rPr>
          <w:sz w:val="22"/>
        </w:rPr>
        <w:t>All external doors are secured by access control, in the event of the alarms being activated all locks will be deactivated to allow free movement from the building.</w:t>
      </w:r>
    </w:p>
    <w:p>
      <w:pPr>
        <w:spacing w:line="259" w:lineRule="auto"/>
        <w:rPr>
          <w:sz w:val="22"/>
        </w:rPr>
      </w:pPr>
    </w:p>
    <w:p>
      <w:pPr>
        <w:spacing w:line="259" w:lineRule="auto"/>
        <w:rPr>
          <w:sz w:val="22"/>
        </w:rPr>
      </w:pPr>
      <w:r>
        <w:rPr>
          <w:sz w:val="22"/>
        </w:rPr>
        <w:t xml:space="preserve">Fire doors </w:t>
      </w:r>
      <w:proofErr w:type="gramStart"/>
      <w:r>
        <w:rPr>
          <w:sz w:val="22"/>
        </w:rPr>
        <w:t>are checked</w:t>
      </w:r>
      <w:proofErr w:type="gramEnd"/>
      <w:r>
        <w:rPr>
          <w:sz w:val="22"/>
        </w:rPr>
        <w:t xml:space="preserve"> weekly and records kept by the facilities manager.</w:t>
      </w:r>
    </w:p>
    <w:p>
      <w:pPr>
        <w:spacing w:line="259" w:lineRule="auto"/>
        <w:rPr>
          <w:sz w:val="22"/>
        </w:rPr>
      </w:pPr>
    </w:p>
    <w:p>
      <w:pPr>
        <w:pStyle w:val="Heading2"/>
        <w:numPr>
          <w:ilvl w:val="0"/>
          <w:numId w:val="19"/>
        </w:numPr>
        <w:spacing w:after="3"/>
        <w:rPr>
          <w:rFonts w:asciiTheme="minorHAnsi" w:hAnsiTheme="minorHAnsi"/>
          <w:sz w:val="22"/>
        </w:rPr>
      </w:pPr>
      <w:r>
        <w:rPr>
          <w:rFonts w:asciiTheme="minorHAnsi" w:hAnsiTheme="minorHAnsi"/>
          <w:color w:val="000000"/>
          <w:sz w:val="22"/>
          <w:u w:val="none" w:color="000000"/>
        </w:rPr>
        <w:t xml:space="preserve">Extinguishers  </w:t>
      </w:r>
    </w:p>
    <w:p>
      <w:pPr>
        <w:ind w:left="-5"/>
        <w:rPr>
          <w:sz w:val="22"/>
        </w:rPr>
      </w:pPr>
      <w:r>
        <w:rPr>
          <w:sz w:val="22"/>
        </w:rPr>
        <w:t xml:space="preserve">Are maintained and inspected by a competent person at least once a year.  This involves a visual inspection of the extinguisher and a check of the contents and stored pressure.  A written record is kept of the date of the last maintenance examination and is attached to the body of the extinguisher.  </w:t>
      </w:r>
    </w:p>
    <w:p>
      <w:pPr>
        <w:spacing w:line="259" w:lineRule="auto"/>
        <w:rPr>
          <w:sz w:val="22"/>
        </w:rPr>
      </w:pPr>
      <w:r>
        <w:rPr>
          <w:sz w:val="22"/>
        </w:rPr>
        <w:t xml:space="preserve"> </w:t>
      </w:r>
    </w:p>
    <w:p>
      <w:pPr>
        <w:pStyle w:val="ListParagraph"/>
        <w:numPr>
          <w:ilvl w:val="0"/>
          <w:numId w:val="19"/>
        </w:numPr>
        <w:spacing w:line="259" w:lineRule="auto"/>
        <w:rPr>
          <w:b/>
          <w:sz w:val="22"/>
        </w:rPr>
      </w:pPr>
      <w:r>
        <w:rPr>
          <w:b/>
          <w:sz w:val="22"/>
        </w:rPr>
        <w:t>Fire Blankets</w:t>
      </w:r>
    </w:p>
    <w:p>
      <w:pPr>
        <w:spacing w:line="259" w:lineRule="auto"/>
        <w:rPr>
          <w:b/>
          <w:sz w:val="22"/>
        </w:rPr>
      </w:pPr>
    </w:p>
    <w:p>
      <w:pPr>
        <w:spacing w:line="259" w:lineRule="auto"/>
        <w:rPr>
          <w:sz w:val="22"/>
        </w:rPr>
      </w:pPr>
      <w:r>
        <w:rPr>
          <w:sz w:val="22"/>
        </w:rPr>
        <w:t>Fire blankets are attached to the walls in the school kitchen, food tech rooms x 2 and one in the Life Skills House.</w:t>
      </w:r>
    </w:p>
    <w:p>
      <w:pPr>
        <w:spacing w:line="259" w:lineRule="auto"/>
        <w:rPr>
          <w:b/>
          <w:sz w:val="22"/>
        </w:rPr>
      </w:pPr>
    </w:p>
    <w:p>
      <w:pPr>
        <w:pStyle w:val="Heading3"/>
        <w:spacing w:after="253"/>
        <w:ind w:left="-5"/>
        <w:rPr>
          <w:rFonts w:asciiTheme="minorHAnsi" w:hAnsiTheme="minorHAnsi"/>
          <w:color w:val="000000" w:themeColor="text1"/>
          <w:sz w:val="22"/>
          <w:u w:val="none"/>
        </w:rPr>
      </w:pPr>
      <w:r>
        <w:rPr>
          <w:rFonts w:asciiTheme="minorHAnsi" w:hAnsiTheme="minorHAnsi"/>
          <w:color w:val="000000" w:themeColor="text1"/>
          <w:sz w:val="22"/>
          <w:u w:val="none"/>
        </w:rPr>
        <w:t xml:space="preserve">17. First Aid Equipment </w:t>
      </w:r>
    </w:p>
    <w:p>
      <w:pPr>
        <w:ind w:left="-5"/>
        <w:rPr>
          <w:sz w:val="22"/>
        </w:rPr>
      </w:pPr>
      <w:r>
        <w:rPr>
          <w:sz w:val="22"/>
        </w:rPr>
        <w:t>First aid boxes are located throughout the building including at First Aid stations and in each of the school vehicles. It is the duty of the school nurse to audit the first aid boxes and this is undertaken annually.</w:t>
      </w:r>
    </w:p>
    <w:p>
      <w:pPr>
        <w:spacing w:line="259" w:lineRule="auto"/>
        <w:rPr>
          <w:sz w:val="22"/>
        </w:rPr>
      </w:pPr>
      <w:r>
        <w:rPr>
          <w:sz w:val="22"/>
        </w:rPr>
        <w:t xml:space="preserve"> </w:t>
      </w:r>
    </w:p>
    <w:p>
      <w:pPr>
        <w:spacing w:line="259" w:lineRule="auto"/>
        <w:rPr>
          <w:sz w:val="22"/>
        </w:rPr>
      </w:pPr>
      <w:r>
        <w:rPr>
          <w:sz w:val="22"/>
        </w:rPr>
        <w:t>Due to the needs of the students at The Beacon we have a high number of first aid trained staff. Qualified staff include First Aid at Work, Emergency First Aid at Work, Paediatric First Aid and Emergency Paediatric as well as a full time school nurse.</w:t>
      </w:r>
    </w:p>
    <w:p>
      <w:pPr>
        <w:spacing w:line="259" w:lineRule="auto"/>
        <w:rPr>
          <w:sz w:val="22"/>
        </w:rPr>
      </w:pPr>
    </w:p>
    <w:p>
      <w:pPr>
        <w:spacing w:line="259" w:lineRule="auto"/>
        <w:rPr>
          <w:sz w:val="22"/>
        </w:rPr>
      </w:pPr>
      <w:r>
        <w:rPr>
          <w:sz w:val="22"/>
        </w:rPr>
        <w:t>In addition to this we let a part of our building to the NHS and due to this we have a number of doctors on site throughout the week.</w:t>
      </w:r>
    </w:p>
    <w:p>
      <w:pPr>
        <w:spacing w:line="259" w:lineRule="auto"/>
        <w:rPr>
          <w:sz w:val="22"/>
        </w:rPr>
      </w:pPr>
    </w:p>
    <w:p>
      <w:pPr>
        <w:spacing w:after="4" w:line="250" w:lineRule="auto"/>
        <w:ind w:left="-5" w:right="89"/>
        <w:rPr>
          <w:sz w:val="22"/>
        </w:rPr>
      </w:pPr>
      <w:r>
        <w:rPr>
          <w:sz w:val="22"/>
        </w:rPr>
        <w:t xml:space="preserve">All first aiders complete the First Aid book after administering first aid. </w:t>
      </w:r>
    </w:p>
    <w:p>
      <w:pPr>
        <w:pStyle w:val="Heading3"/>
        <w:ind w:left="-5"/>
        <w:rPr>
          <w:rFonts w:asciiTheme="minorHAnsi" w:hAnsiTheme="minorHAnsi"/>
          <w:color w:val="000000" w:themeColor="text1"/>
          <w:sz w:val="22"/>
          <w:u w:val="none"/>
        </w:rPr>
      </w:pPr>
    </w:p>
    <w:p>
      <w:pPr>
        <w:pStyle w:val="Heading3"/>
        <w:ind w:left="-5"/>
        <w:rPr>
          <w:rFonts w:asciiTheme="minorHAnsi" w:hAnsiTheme="minorHAnsi"/>
          <w:color w:val="000000" w:themeColor="text1"/>
          <w:sz w:val="22"/>
          <w:u w:val="none"/>
        </w:rPr>
      </w:pPr>
      <w:r>
        <w:rPr>
          <w:rFonts w:asciiTheme="minorHAnsi" w:hAnsiTheme="minorHAnsi"/>
          <w:color w:val="000000" w:themeColor="text1"/>
          <w:sz w:val="22"/>
          <w:u w:val="none"/>
        </w:rPr>
        <w:t>18. Gas Safety</w:t>
      </w:r>
    </w:p>
    <w:p>
      <w:pPr>
        <w:spacing w:line="259" w:lineRule="auto"/>
        <w:rPr>
          <w:sz w:val="22"/>
        </w:rPr>
      </w:pPr>
      <w:r>
        <w:rPr>
          <w:color w:val="FF0000"/>
          <w:sz w:val="22"/>
        </w:rPr>
        <w:t xml:space="preserve"> </w:t>
      </w:r>
    </w:p>
    <w:p>
      <w:pPr>
        <w:ind w:left="-5"/>
        <w:rPr>
          <w:sz w:val="22"/>
        </w:rPr>
      </w:pPr>
      <w:r>
        <w:rPr>
          <w:sz w:val="22"/>
        </w:rPr>
        <w:t xml:space="preserve">The Gas Safety (Installation and Use) Regulations 1998 place duties on gas consumers, installer, suppliers and landlords.  It is the duty of the employer to ensure any gas appliance associated pipe work and flues in the work places are maintained in a safe condition.  These regulations link with other safety controls on combustion equipment, such as the Building Regulations, which provide standards for ventilation and flues. </w:t>
      </w:r>
    </w:p>
    <w:p>
      <w:pPr>
        <w:spacing w:line="259" w:lineRule="auto"/>
        <w:rPr>
          <w:sz w:val="22"/>
        </w:rPr>
      </w:pPr>
      <w:r>
        <w:rPr>
          <w:sz w:val="22"/>
        </w:rPr>
        <w:t xml:space="preserve"> </w:t>
      </w:r>
    </w:p>
    <w:p>
      <w:pPr>
        <w:ind w:left="-5"/>
        <w:rPr>
          <w:sz w:val="22"/>
        </w:rPr>
      </w:pPr>
      <w:r>
        <w:rPr>
          <w:sz w:val="22"/>
        </w:rPr>
        <w:t xml:space="preserve">Gas safety checks are part of KCC statutory compliance, The Beacon has 8 boilers in the plant room and 1 boiler in the Life Skills House. All boilers were serviced in November 2018. </w:t>
      </w:r>
    </w:p>
    <w:p>
      <w:pPr>
        <w:spacing w:line="259" w:lineRule="auto"/>
        <w:rPr>
          <w:sz w:val="22"/>
        </w:rPr>
      </w:pPr>
    </w:p>
    <w:p>
      <w:pPr>
        <w:pStyle w:val="Heading3"/>
        <w:ind w:left="-5"/>
        <w:rPr>
          <w:rFonts w:asciiTheme="minorHAnsi" w:hAnsiTheme="minorHAnsi"/>
          <w:color w:val="000000" w:themeColor="text1"/>
          <w:sz w:val="22"/>
          <w:u w:val="none"/>
        </w:rPr>
      </w:pPr>
      <w:r>
        <w:rPr>
          <w:rFonts w:asciiTheme="minorHAnsi" w:hAnsiTheme="minorHAnsi"/>
          <w:color w:val="000000" w:themeColor="text1"/>
          <w:sz w:val="22"/>
          <w:u w:val="none"/>
        </w:rPr>
        <w:t xml:space="preserve">19. Glazing </w:t>
      </w:r>
    </w:p>
    <w:p>
      <w:pPr>
        <w:spacing w:line="259" w:lineRule="auto"/>
        <w:rPr>
          <w:sz w:val="22"/>
        </w:rPr>
      </w:pPr>
      <w:r>
        <w:rPr>
          <w:b/>
          <w:sz w:val="22"/>
        </w:rPr>
        <w:t xml:space="preserve"> </w:t>
      </w:r>
    </w:p>
    <w:p>
      <w:pPr>
        <w:spacing w:after="4" w:line="250" w:lineRule="auto"/>
        <w:ind w:left="-5"/>
        <w:rPr>
          <w:color w:val="333333"/>
          <w:sz w:val="22"/>
        </w:rPr>
      </w:pPr>
      <w:r>
        <w:rPr>
          <w:color w:val="333333"/>
          <w:sz w:val="22"/>
        </w:rPr>
        <w:t xml:space="preserve">All glazing within the building complies with current safety regulations. The facilities manager checks all glazing as part of his Health &amp; Safety walk through. All mechanisms are lubricated in the summer break. </w:t>
      </w:r>
    </w:p>
    <w:p>
      <w:pPr>
        <w:spacing w:line="259" w:lineRule="auto"/>
        <w:rPr>
          <w:color w:val="000000" w:themeColor="text1"/>
          <w:sz w:val="22"/>
        </w:rPr>
      </w:pPr>
      <w:r>
        <w:rPr>
          <w:color w:val="0000FF"/>
          <w:sz w:val="22"/>
        </w:rPr>
        <w:t xml:space="preserve"> </w:t>
      </w:r>
    </w:p>
    <w:p>
      <w:pPr>
        <w:pStyle w:val="Heading3"/>
        <w:ind w:left="-5"/>
        <w:rPr>
          <w:rFonts w:asciiTheme="minorHAnsi" w:hAnsiTheme="minorHAnsi"/>
          <w:color w:val="000000" w:themeColor="text1"/>
          <w:sz w:val="22"/>
          <w:u w:val="none"/>
        </w:rPr>
      </w:pPr>
      <w:r>
        <w:rPr>
          <w:rFonts w:asciiTheme="minorHAnsi" w:hAnsiTheme="minorHAnsi"/>
          <w:color w:val="000000" w:themeColor="text1"/>
          <w:sz w:val="22"/>
          <w:u w:val="none"/>
        </w:rPr>
        <w:t>20. Hydrotherapy Pool</w:t>
      </w:r>
    </w:p>
    <w:p>
      <w:pPr>
        <w:spacing w:line="259" w:lineRule="auto"/>
        <w:rPr>
          <w:sz w:val="22"/>
        </w:rPr>
      </w:pPr>
      <w:r>
        <w:rPr>
          <w:b/>
          <w:sz w:val="22"/>
        </w:rPr>
        <w:t xml:space="preserve"> </w:t>
      </w:r>
    </w:p>
    <w:p>
      <w:pPr>
        <w:ind w:left="-5"/>
        <w:rPr>
          <w:sz w:val="22"/>
        </w:rPr>
      </w:pPr>
      <w:r>
        <w:rPr>
          <w:sz w:val="22"/>
        </w:rPr>
        <w:t xml:space="preserve">Under the Health and Safety Act Work Act 1974 it is the responsibility of swimming pool operators “to carry out a suitable and sufficient risk assessment of their operations and to identify necessary control measures.  A suitable and sufficient risk assessment for a swimming pool would have to take account of the whole user population of the swimming pool and the fact that a fatal incident i.e. drowning can occur very quickly.   </w:t>
      </w:r>
    </w:p>
    <w:p>
      <w:pPr>
        <w:ind w:left="-5"/>
        <w:rPr>
          <w:sz w:val="22"/>
        </w:rPr>
      </w:pPr>
    </w:p>
    <w:p>
      <w:pPr>
        <w:ind w:left="-5"/>
        <w:rPr>
          <w:sz w:val="22"/>
        </w:rPr>
      </w:pPr>
      <w:r>
        <w:rPr>
          <w:sz w:val="22"/>
        </w:rPr>
        <w:t xml:space="preserve">Water samples are sent to laboratories under the guidance of </w:t>
      </w:r>
      <w:proofErr w:type="spellStart"/>
      <w:r>
        <w:rPr>
          <w:sz w:val="22"/>
        </w:rPr>
        <w:t>Hydrospec</w:t>
      </w:r>
      <w:proofErr w:type="spellEnd"/>
      <w:r>
        <w:rPr>
          <w:sz w:val="22"/>
        </w:rPr>
        <w:t xml:space="preserve"> and results are recorded.</w:t>
      </w:r>
    </w:p>
    <w:p>
      <w:pPr>
        <w:spacing w:line="259" w:lineRule="auto"/>
        <w:rPr>
          <w:sz w:val="22"/>
        </w:rPr>
      </w:pPr>
      <w:r>
        <w:rPr>
          <w:sz w:val="22"/>
        </w:rPr>
        <w:t xml:space="preserve"> </w:t>
      </w:r>
    </w:p>
    <w:p>
      <w:pPr>
        <w:ind w:left="-5"/>
        <w:rPr>
          <w:b/>
          <w:i/>
          <w:sz w:val="22"/>
        </w:rPr>
      </w:pPr>
      <w:r>
        <w:rPr>
          <w:b/>
          <w:i/>
          <w:sz w:val="22"/>
        </w:rPr>
        <w:t>Please refer to the Normal Pool Operating Procedures Policy for full details.</w:t>
      </w:r>
    </w:p>
    <w:p>
      <w:pPr>
        <w:spacing w:line="259" w:lineRule="auto"/>
        <w:rPr>
          <w:sz w:val="22"/>
        </w:rPr>
      </w:pPr>
      <w:r>
        <w:rPr>
          <w:b/>
          <w:sz w:val="22"/>
        </w:rPr>
        <w:t xml:space="preserve"> </w:t>
      </w:r>
    </w:p>
    <w:p>
      <w:pPr>
        <w:pStyle w:val="Heading2"/>
        <w:ind w:left="-5"/>
        <w:rPr>
          <w:rFonts w:asciiTheme="minorHAnsi" w:hAnsiTheme="minorHAnsi"/>
          <w:color w:val="000000" w:themeColor="text1"/>
          <w:sz w:val="22"/>
          <w:u w:val="none"/>
        </w:rPr>
      </w:pPr>
      <w:r>
        <w:rPr>
          <w:rFonts w:asciiTheme="minorHAnsi" w:hAnsiTheme="minorHAnsi"/>
          <w:color w:val="000000" w:themeColor="text1"/>
          <w:sz w:val="22"/>
          <w:u w:val="none" w:color="000000"/>
        </w:rPr>
        <w:t xml:space="preserve">21. </w:t>
      </w:r>
      <w:r>
        <w:rPr>
          <w:rFonts w:asciiTheme="minorHAnsi" w:hAnsiTheme="minorHAnsi"/>
          <w:color w:val="000000" w:themeColor="text1"/>
          <w:sz w:val="22"/>
          <w:u w:val="none"/>
        </w:rPr>
        <w:t>Lifts and Hoists</w:t>
      </w:r>
      <w:r>
        <w:rPr>
          <w:rFonts w:asciiTheme="minorHAnsi" w:hAnsiTheme="minorHAnsi"/>
          <w:color w:val="000000" w:themeColor="text1"/>
          <w:sz w:val="22"/>
          <w:u w:val="none" w:color="000000"/>
        </w:rPr>
        <w:t xml:space="preserve"> </w:t>
      </w:r>
    </w:p>
    <w:p>
      <w:pPr>
        <w:spacing w:line="259" w:lineRule="auto"/>
        <w:rPr>
          <w:sz w:val="22"/>
        </w:rPr>
      </w:pPr>
      <w:r>
        <w:rPr>
          <w:b/>
          <w:sz w:val="22"/>
        </w:rPr>
        <w:t xml:space="preserve"> </w:t>
      </w:r>
    </w:p>
    <w:p>
      <w:pPr>
        <w:ind w:left="-5"/>
        <w:rPr>
          <w:sz w:val="22"/>
        </w:rPr>
      </w:pPr>
      <w:r>
        <w:rPr>
          <w:sz w:val="22"/>
        </w:rPr>
        <w:t>The Beacon has a large number of fixed ceiling hoists as well as a small number of mobile hoists. All hoists are serviced as part of KCC statutory servicing.</w:t>
      </w:r>
    </w:p>
    <w:p>
      <w:pPr>
        <w:ind w:left="-5"/>
        <w:rPr>
          <w:sz w:val="22"/>
        </w:rPr>
      </w:pPr>
    </w:p>
    <w:p>
      <w:pPr>
        <w:ind w:left="-5"/>
        <w:rPr>
          <w:sz w:val="22"/>
        </w:rPr>
      </w:pPr>
      <w:r>
        <w:rPr>
          <w:sz w:val="22"/>
        </w:rPr>
        <w:t>The Beacon has 3 lifts, 2 of the lifts are fire evacuation lifts. The servicing of the lifts is undertaken through KCC as part of statutory compliance.</w:t>
      </w:r>
    </w:p>
    <w:p>
      <w:pPr>
        <w:spacing w:line="259" w:lineRule="auto"/>
        <w:rPr>
          <w:sz w:val="22"/>
        </w:rPr>
      </w:pPr>
    </w:p>
    <w:p>
      <w:pPr>
        <w:pStyle w:val="Heading2"/>
        <w:spacing w:after="253"/>
        <w:ind w:left="-5"/>
        <w:rPr>
          <w:rFonts w:asciiTheme="minorHAnsi" w:hAnsiTheme="minorHAnsi"/>
          <w:color w:val="000000" w:themeColor="text1"/>
          <w:sz w:val="22"/>
          <w:u w:val="none"/>
        </w:rPr>
      </w:pPr>
      <w:r>
        <w:rPr>
          <w:rFonts w:asciiTheme="minorHAnsi" w:hAnsiTheme="minorHAnsi"/>
          <w:color w:val="000000" w:themeColor="text1"/>
          <w:sz w:val="22"/>
          <w:u w:val="none"/>
        </w:rPr>
        <w:t xml:space="preserve">22. Playground and Gymnasium Equipment </w:t>
      </w:r>
    </w:p>
    <w:p>
      <w:pPr>
        <w:spacing w:after="264"/>
        <w:ind w:left="-5"/>
        <w:rPr>
          <w:sz w:val="22"/>
        </w:rPr>
      </w:pPr>
      <w:r>
        <w:rPr>
          <w:sz w:val="22"/>
        </w:rPr>
        <w:t>The Beacon has outside play equipment and an outside gym, these items are checked and certificated annually at the same time as the PE equipment. The last inspection was in October 2018.</w:t>
      </w:r>
    </w:p>
    <w:p>
      <w:pPr>
        <w:spacing w:after="264"/>
        <w:ind w:left="-5"/>
        <w:rPr>
          <w:sz w:val="22"/>
        </w:rPr>
      </w:pPr>
      <w:r>
        <w:rPr>
          <w:sz w:val="22"/>
        </w:rPr>
        <w:t>The designated site team member checks the grounds each day, including Beacon Wood for any damage.</w:t>
      </w:r>
    </w:p>
    <w:p>
      <w:pPr>
        <w:spacing w:line="259" w:lineRule="auto"/>
        <w:rPr>
          <w:b/>
          <w:sz w:val="22"/>
        </w:rPr>
      </w:pPr>
      <w:r>
        <w:rPr>
          <w:b/>
          <w:sz w:val="22"/>
        </w:rPr>
        <w:t>23.</w:t>
      </w:r>
      <w:r>
        <w:rPr>
          <w:sz w:val="22"/>
        </w:rPr>
        <w:t xml:space="preserve"> </w:t>
      </w:r>
      <w:r>
        <w:rPr>
          <w:b/>
          <w:sz w:val="22"/>
        </w:rPr>
        <w:t>Security</w:t>
      </w:r>
    </w:p>
    <w:p>
      <w:pPr>
        <w:spacing w:line="259" w:lineRule="auto"/>
        <w:rPr>
          <w:b/>
          <w:sz w:val="22"/>
        </w:rPr>
      </w:pPr>
    </w:p>
    <w:p>
      <w:pPr>
        <w:spacing w:line="259" w:lineRule="auto"/>
        <w:rPr>
          <w:sz w:val="22"/>
        </w:rPr>
      </w:pPr>
      <w:r>
        <w:rPr>
          <w:sz w:val="22"/>
        </w:rPr>
        <w:t>The Beacon is fitted with an intruder alarm which is monitored 24/7, if the alarm is activated Right Guard Security are contacted to visit the site and report any disturbances.</w:t>
      </w:r>
    </w:p>
    <w:p>
      <w:pPr>
        <w:spacing w:line="259" w:lineRule="auto"/>
        <w:rPr>
          <w:b/>
          <w:i/>
          <w:sz w:val="22"/>
        </w:rPr>
      </w:pPr>
      <w:r>
        <w:rPr>
          <w:b/>
          <w:i/>
          <w:sz w:val="22"/>
        </w:rPr>
        <w:t>Please refer to Security Policy for full details</w:t>
      </w:r>
    </w:p>
    <w:p>
      <w:pPr>
        <w:spacing w:line="259" w:lineRule="auto"/>
        <w:rPr>
          <w:b/>
          <w:color w:val="000000" w:themeColor="text1"/>
          <w:sz w:val="22"/>
        </w:rPr>
      </w:pPr>
      <w:r>
        <w:rPr>
          <w:b/>
          <w:color w:val="000000" w:themeColor="text1"/>
          <w:sz w:val="22"/>
        </w:rPr>
        <w:t xml:space="preserve">24. Tree Safety  </w:t>
      </w:r>
    </w:p>
    <w:p>
      <w:pPr>
        <w:spacing w:line="259" w:lineRule="auto"/>
        <w:rPr>
          <w:sz w:val="22"/>
        </w:rPr>
      </w:pPr>
      <w:r>
        <w:rPr>
          <w:b/>
          <w:sz w:val="22"/>
        </w:rPr>
        <w:t xml:space="preserve"> </w:t>
      </w:r>
    </w:p>
    <w:p>
      <w:pPr>
        <w:ind w:left="-5"/>
        <w:rPr>
          <w:sz w:val="22"/>
        </w:rPr>
      </w:pPr>
      <w:r>
        <w:rPr>
          <w:sz w:val="22"/>
        </w:rPr>
        <w:t xml:space="preserve">As well as responsibilities under the Health and Safety at Work </w:t>
      </w:r>
      <w:proofErr w:type="spellStart"/>
      <w:r>
        <w:rPr>
          <w:sz w:val="22"/>
        </w:rPr>
        <w:t>etc</w:t>
      </w:r>
      <w:proofErr w:type="spellEnd"/>
      <w:r>
        <w:rPr>
          <w:sz w:val="22"/>
        </w:rPr>
        <w:t xml:space="preserve"> Act 1974, an occupier of land where a tree stands has responsibilities under the Occupiers Liability Act 1957 and 1984.  An occupier of land on which a tree stands will normally be liable for any personal injury or other damages caused by a tree breaking or falling where a tree is hazardous because of decay or structural weakness and shows external signs of being in such a condition.  </w:t>
      </w:r>
    </w:p>
    <w:p>
      <w:pPr>
        <w:ind w:left="-5"/>
        <w:rPr>
          <w:sz w:val="22"/>
        </w:rPr>
      </w:pPr>
    </w:p>
    <w:p>
      <w:pPr>
        <w:ind w:left="-5"/>
        <w:rPr>
          <w:sz w:val="22"/>
        </w:rPr>
      </w:pPr>
      <w:r>
        <w:rPr>
          <w:sz w:val="22"/>
        </w:rPr>
        <w:t xml:space="preserve">The grounds person is responsible, under the supervision of the </w:t>
      </w:r>
      <w:proofErr w:type="spellStart"/>
      <w:r>
        <w:rPr>
          <w:sz w:val="22"/>
        </w:rPr>
        <w:t>facilties</w:t>
      </w:r>
      <w:proofErr w:type="spellEnd"/>
      <w:r>
        <w:rPr>
          <w:sz w:val="22"/>
        </w:rPr>
        <w:t xml:space="preserve"> manager, to maintain the grounds and ensure the safety of all staff, pupils and visitors. Any unstable trees </w:t>
      </w:r>
      <w:proofErr w:type="gramStart"/>
      <w:r>
        <w:rPr>
          <w:sz w:val="22"/>
        </w:rPr>
        <w:t>will be reported</w:t>
      </w:r>
      <w:proofErr w:type="gramEnd"/>
      <w:r>
        <w:rPr>
          <w:sz w:val="22"/>
        </w:rPr>
        <w:t xml:space="preserve"> to the </w:t>
      </w:r>
      <w:proofErr w:type="spellStart"/>
      <w:r>
        <w:rPr>
          <w:sz w:val="22"/>
        </w:rPr>
        <w:t>facilties</w:t>
      </w:r>
      <w:proofErr w:type="spellEnd"/>
      <w:r>
        <w:rPr>
          <w:sz w:val="22"/>
        </w:rPr>
        <w:t xml:space="preserve"> manager.</w:t>
      </w:r>
    </w:p>
    <w:p>
      <w:pPr>
        <w:ind w:left="-5"/>
        <w:rPr>
          <w:sz w:val="22"/>
        </w:rPr>
      </w:pPr>
    </w:p>
    <w:p>
      <w:pPr>
        <w:ind w:left="-5"/>
        <w:rPr>
          <w:sz w:val="22"/>
        </w:rPr>
      </w:pPr>
      <w:r>
        <w:rPr>
          <w:sz w:val="22"/>
        </w:rPr>
        <w:t xml:space="preserve">Within the grounds of The Beacon and within Beacon Wood there are a number of trees with TPO’s (Tree Preservation Orders), KCC are responsible for surveying these annually and advising of any remedial work which needs to be undertaken. </w:t>
      </w:r>
    </w:p>
    <w:p>
      <w:pPr>
        <w:spacing w:line="259" w:lineRule="auto"/>
        <w:rPr>
          <w:sz w:val="22"/>
        </w:rPr>
      </w:pPr>
      <w:r>
        <w:rPr>
          <w:sz w:val="22"/>
        </w:rPr>
        <w:t xml:space="preserve">  </w:t>
      </w:r>
    </w:p>
    <w:p>
      <w:pPr>
        <w:spacing w:line="259" w:lineRule="auto"/>
        <w:rPr>
          <w:b/>
          <w:sz w:val="22"/>
        </w:rPr>
      </w:pPr>
      <w:r>
        <w:rPr>
          <w:b/>
          <w:sz w:val="22"/>
        </w:rPr>
        <w:t xml:space="preserve"> </w:t>
      </w:r>
      <w:r>
        <w:rPr>
          <w:b/>
          <w:sz w:val="22"/>
          <w:u w:color="000000"/>
        </w:rPr>
        <w:t>25. Water Hygiene and Safety</w:t>
      </w:r>
      <w:r>
        <w:rPr>
          <w:b/>
          <w:sz w:val="22"/>
        </w:rPr>
        <w:t xml:space="preserve">  </w:t>
      </w:r>
    </w:p>
    <w:p>
      <w:pPr>
        <w:spacing w:after="31" w:line="259" w:lineRule="auto"/>
        <w:rPr>
          <w:sz w:val="22"/>
        </w:rPr>
      </w:pPr>
      <w:r>
        <w:rPr>
          <w:b/>
          <w:sz w:val="22"/>
        </w:rPr>
        <w:t xml:space="preserve"> </w:t>
      </w:r>
    </w:p>
    <w:p>
      <w:pPr>
        <w:pStyle w:val="Heading2"/>
        <w:numPr>
          <w:ilvl w:val="0"/>
          <w:numId w:val="19"/>
        </w:numPr>
        <w:rPr>
          <w:rFonts w:asciiTheme="minorHAnsi" w:hAnsiTheme="minorHAnsi"/>
          <w:color w:val="000000" w:themeColor="text1"/>
          <w:sz w:val="22"/>
          <w:u w:val="none" w:color="000000"/>
        </w:rPr>
      </w:pPr>
      <w:r>
        <w:rPr>
          <w:rFonts w:asciiTheme="minorHAnsi" w:hAnsiTheme="minorHAnsi"/>
          <w:color w:val="000000" w:themeColor="text1"/>
          <w:sz w:val="22"/>
          <w:u w:val="none" w:color="000000"/>
        </w:rPr>
        <w:t>Legionella</w:t>
      </w:r>
    </w:p>
    <w:p>
      <w:pPr>
        <w:spacing w:line="259" w:lineRule="auto"/>
        <w:ind w:right="153"/>
        <w:rPr>
          <w:lang w:eastAsia="en-GB"/>
        </w:rPr>
      </w:pPr>
    </w:p>
    <w:p>
      <w:pPr>
        <w:spacing w:line="259" w:lineRule="auto"/>
        <w:ind w:right="153"/>
        <w:rPr>
          <w:lang w:eastAsia="en-GB"/>
        </w:rPr>
      </w:pPr>
      <w:r>
        <w:rPr>
          <w:lang w:eastAsia="en-GB"/>
        </w:rPr>
        <w:t>The Beacon via Kent County Council (</w:t>
      </w:r>
      <w:proofErr w:type="spellStart"/>
      <w:r>
        <w:rPr>
          <w:lang w:eastAsia="en-GB"/>
        </w:rPr>
        <w:t>Amey</w:t>
      </w:r>
      <w:proofErr w:type="spellEnd"/>
      <w:r>
        <w:rPr>
          <w:lang w:eastAsia="en-GB"/>
        </w:rPr>
        <w:t xml:space="preserve"> Community Ltd – Safe Care) have Legionella risk assessments carried out annually. The last risk assessment was completed in May 2018.</w:t>
      </w:r>
    </w:p>
    <w:p>
      <w:pPr>
        <w:spacing w:line="259" w:lineRule="auto"/>
        <w:ind w:right="153"/>
        <w:rPr>
          <w:lang w:eastAsia="en-GB"/>
        </w:rPr>
      </w:pPr>
    </w:p>
    <w:p>
      <w:pPr>
        <w:spacing w:line="259" w:lineRule="auto"/>
        <w:ind w:right="153"/>
        <w:rPr>
          <w:rFonts w:eastAsia="Times New Roman" w:cs="Times New Roman"/>
          <w:sz w:val="22"/>
        </w:rPr>
      </w:pPr>
      <w:r>
        <w:rPr>
          <w:lang w:eastAsia="en-GB"/>
        </w:rPr>
        <w:t xml:space="preserve">Samples of water were taken and tested in May 2018 and the results were negative for Legionella. </w:t>
      </w:r>
      <w:r>
        <w:rPr>
          <w:rFonts w:eastAsia="Times New Roman" w:cs="Times New Roman"/>
          <w:sz w:val="22"/>
        </w:rPr>
        <w:t xml:space="preserve">  </w:t>
      </w:r>
    </w:p>
    <w:p>
      <w:pPr>
        <w:spacing w:line="259" w:lineRule="auto"/>
        <w:ind w:right="153"/>
        <w:rPr>
          <w:rFonts w:eastAsia="Times New Roman" w:cs="Times New Roman"/>
          <w:sz w:val="22"/>
        </w:rPr>
      </w:pPr>
    </w:p>
    <w:p>
      <w:pPr>
        <w:spacing w:line="259" w:lineRule="auto"/>
        <w:ind w:right="153"/>
        <w:rPr>
          <w:lang w:eastAsia="en-GB"/>
        </w:rPr>
      </w:pPr>
      <w:r>
        <w:rPr>
          <w:rFonts w:eastAsia="Times New Roman" w:cs="Times New Roman"/>
          <w:sz w:val="22"/>
        </w:rPr>
        <w:t>Showers and outlets with low usage are flushed weekly and recorded.</w:t>
      </w:r>
    </w:p>
    <w:p>
      <w:pPr>
        <w:spacing w:line="259" w:lineRule="auto"/>
        <w:rPr>
          <w:sz w:val="22"/>
        </w:rPr>
      </w:pPr>
      <w:r>
        <w:rPr>
          <w:b/>
          <w:sz w:val="22"/>
        </w:rPr>
        <w:t xml:space="preserve"> </w:t>
      </w:r>
    </w:p>
    <w:p>
      <w:pPr>
        <w:pStyle w:val="Heading3"/>
        <w:numPr>
          <w:ilvl w:val="0"/>
          <w:numId w:val="19"/>
        </w:numPr>
        <w:rPr>
          <w:rFonts w:asciiTheme="minorHAnsi" w:hAnsiTheme="minorHAnsi"/>
          <w:color w:val="000000" w:themeColor="text1"/>
          <w:sz w:val="22"/>
          <w:u w:val="none"/>
        </w:rPr>
      </w:pPr>
      <w:r>
        <w:rPr>
          <w:rFonts w:asciiTheme="minorHAnsi" w:hAnsiTheme="minorHAnsi"/>
          <w:color w:val="000000" w:themeColor="text1"/>
          <w:sz w:val="22"/>
          <w:u w:val="none"/>
        </w:rPr>
        <w:t>Water and Surface Temperature Restrictions</w:t>
      </w:r>
      <w:r>
        <w:rPr>
          <w:rFonts w:asciiTheme="minorHAnsi" w:hAnsiTheme="minorHAnsi"/>
          <w:color w:val="000000" w:themeColor="text1"/>
          <w:sz w:val="22"/>
          <w:u w:val="none" w:color="000000"/>
        </w:rPr>
        <w:t xml:space="preserve"> </w:t>
      </w:r>
    </w:p>
    <w:p>
      <w:pPr>
        <w:ind w:left="-5"/>
        <w:rPr>
          <w:sz w:val="22"/>
        </w:rPr>
      </w:pPr>
    </w:p>
    <w:p>
      <w:pPr>
        <w:spacing w:line="259" w:lineRule="auto"/>
        <w:rPr>
          <w:sz w:val="22"/>
        </w:rPr>
      </w:pPr>
      <w:r>
        <w:rPr>
          <w:sz w:val="22"/>
        </w:rPr>
        <w:t>All outlets at The Beacon are fitted with TMVs, periodic testing of the temperatures throughout the building ensures ranges are within the acceptable parameters.</w:t>
      </w:r>
    </w:p>
    <w:p>
      <w:pPr>
        <w:spacing w:line="259" w:lineRule="auto"/>
        <w:rPr>
          <w:sz w:val="22"/>
        </w:rPr>
      </w:pPr>
    </w:p>
    <w:p>
      <w:pPr>
        <w:spacing w:line="259" w:lineRule="auto"/>
        <w:rPr>
          <w:sz w:val="22"/>
        </w:rPr>
      </w:pPr>
      <w:r>
        <w:rPr>
          <w:sz w:val="22"/>
        </w:rPr>
        <w:t>Periodic visual inspections are made of the water tank in the grounds to ensure it is clear. The tank is cleaned annually by professional contractors.</w:t>
      </w:r>
    </w:p>
    <w:p>
      <w:pPr>
        <w:spacing w:line="259" w:lineRule="auto"/>
        <w:rPr>
          <w:sz w:val="22"/>
        </w:rPr>
      </w:pPr>
      <w:r>
        <w:rPr>
          <w:sz w:val="22"/>
        </w:rPr>
        <w:t xml:space="preserve"> </w:t>
      </w:r>
    </w:p>
    <w:p>
      <w:pPr>
        <w:pStyle w:val="Heading4"/>
        <w:spacing w:after="0"/>
        <w:ind w:left="-5"/>
        <w:rPr>
          <w:rFonts w:asciiTheme="minorHAnsi" w:hAnsiTheme="minorHAnsi"/>
          <w:color w:val="000000" w:themeColor="text1"/>
          <w:sz w:val="22"/>
        </w:rPr>
      </w:pPr>
      <w:r>
        <w:rPr>
          <w:rFonts w:asciiTheme="minorHAnsi" w:hAnsiTheme="minorHAnsi"/>
          <w:color w:val="000000" w:themeColor="text1"/>
          <w:sz w:val="22"/>
        </w:rPr>
        <w:t xml:space="preserve">26. Workstation Assessment </w:t>
      </w:r>
    </w:p>
    <w:p>
      <w:pPr>
        <w:spacing w:line="259" w:lineRule="auto"/>
        <w:rPr>
          <w:sz w:val="22"/>
        </w:rPr>
      </w:pPr>
      <w:r>
        <w:rPr>
          <w:sz w:val="22"/>
        </w:rPr>
        <w:t xml:space="preserve"> </w:t>
      </w:r>
    </w:p>
    <w:p>
      <w:pPr>
        <w:spacing w:line="259" w:lineRule="auto"/>
        <w:rPr>
          <w:sz w:val="22"/>
        </w:rPr>
      </w:pPr>
      <w:r>
        <w:rPr>
          <w:sz w:val="22"/>
        </w:rPr>
        <w:t>A risk assessment has been undertaken by the Office Manager, if required staff can be provided with additional equipment i.e. foot rest or padded equipment to prevent RSI, through the Office Manager.</w:t>
      </w:r>
    </w:p>
    <w:p>
      <w:pPr>
        <w:spacing w:line="259" w:lineRule="auto"/>
        <w:rPr>
          <w:sz w:val="22"/>
        </w:rPr>
      </w:pPr>
    </w:p>
    <w:p>
      <w:pPr>
        <w:spacing w:line="259" w:lineRule="auto"/>
        <w:rPr>
          <w:sz w:val="22"/>
        </w:rPr>
      </w:pPr>
    </w:p>
    <w:p>
      <w:pPr>
        <w:spacing w:line="259" w:lineRule="auto"/>
        <w:rPr>
          <w:sz w:val="22"/>
        </w:rPr>
      </w:pPr>
    </w:p>
    <w:p>
      <w:pPr>
        <w:spacing w:line="259" w:lineRule="auto"/>
        <w:rPr>
          <w:sz w:val="22"/>
        </w:rPr>
      </w:pPr>
    </w:p>
    <w:p>
      <w:pPr>
        <w:spacing w:line="259" w:lineRule="auto"/>
        <w:rPr>
          <w:sz w:val="22"/>
        </w:rPr>
      </w:pPr>
    </w:p>
    <w:p>
      <w:pPr>
        <w:spacing w:line="259" w:lineRule="auto"/>
        <w:ind w:left="-5"/>
        <w:rPr>
          <w:color w:val="000000" w:themeColor="text1"/>
          <w:sz w:val="22"/>
        </w:rPr>
      </w:pPr>
      <w:r>
        <w:rPr>
          <w:b/>
          <w:color w:val="000000" w:themeColor="text1"/>
          <w:sz w:val="22"/>
        </w:rPr>
        <w:t xml:space="preserve">27. Working at Height </w:t>
      </w:r>
    </w:p>
    <w:p>
      <w:pPr>
        <w:spacing w:line="259" w:lineRule="auto"/>
        <w:rPr>
          <w:sz w:val="22"/>
        </w:rPr>
      </w:pPr>
      <w:r>
        <w:rPr>
          <w:sz w:val="22"/>
        </w:rPr>
        <w:t xml:space="preserve"> </w:t>
      </w:r>
    </w:p>
    <w:p>
      <w:pPr>
        <w:spacing w:after="5" w:line="249" w:lineRule="auto"/>
        <w:jc w:val="both"/>
        <w:rPr>
          <w:sz w:val="22"/>
        </w:rPr>
      </w:pPr>
      <w:r>
        <w:rPr>
          <w:sz w:val="22"/>
        </w:rPr>
        <w:t>All staff requiring to work at height are provided with Ladders Association training and/or PASMA tower training, including Towers on Stairs.</w:t>
      </w:r>
    </w:p>
    <w:p>
      <w:pPr>
        <w:spacing w:after="5" w:line="249" w:lineRule="auto"/>
        <w:jc w:val="both"/>
        <w:rPr>
          <w:sz w:val="22"/>
        </w:rPr>
      </w:pPr>
    </w:p>
    <w:p>
      <w:pPr>
        <w:spacing w:after="5" w:line="249" w:lineRule="auto"/>
        <w:jc w:val="both"/>
        <w:rPr>
          <w:sz w:val="22"/>
        </w:rPr>
      </w:pPr>
    </w:p>
    <w:p>
      <w:pPr>
        <w:spacing w:after="160" w:line="259" w:lineRule="auto"/>
        <w:jc w:val="center"/>
        <w:rPr>
          <w:b/>
          <w:sz w:val="22"/>
          <w:u w:val="single"/>
        </w:rPr>
      </w:pPr>
      <w:r>
        <w:rPr>
          <w:b/>
          <w:sz w:val="22"/>
          <w:u w:val="single"/>
        </w:rPr>
        <w:t>The Beacon Equality Statement</w:t>
      </w:r>
    </w:p>
    <w:p>
      <w:pPr>
        <w:spacing w:after="160" w:line="259" w:lineRule="auto"/>
        <w:rPr>
          <w:color w:val="FF0000"/>
          <w:sz w:val="22"/>
        </w:rPr>
      </w:pPr>
      <w:r>
        <w:rPr>
          <w:sz w:val="22"/>
        </w:rPr>
        <w:t xml:space="preserve">The Beacon Folkestone is committed to ensuring equality of opportunity to all pupils, staff and visitors. Our Core Values are at the foremost of everything we do and we ensure all at The Beacon are treated equally regardless of age, disability, race, colour, ethnicity, nationality, religious belief, gender, gender identity, transgender, sexual orientation or marital status. </w:t>
      </w:r>
    </w:p>
    <w:p>
      <w:pPr>
        <w:spacing w:after="160" w:line="259" w:lineRule="auto"/>
        <w:rPr>
          <w:sz w:val="22"/>
        </w:rPr>
      </w:pPr>
      <w:r>
        <w:rPr>
          <w:sz w:val="22"/>
        </w:rPr>
        <w:t xml:space="preserve">The Beacon strives to be an all-inclusive environment and is always looking for opportunities to broaden the knowledge and experiences of everyone who is involved with both our services, and the staff and clients of those using the services of our multi-agency hub.   </w:t>
      </w:r>
    </w:p>
    <w:p>
      <w:pPr>
        <w:spacing w:after="160" w:line="259" w:lineRule="auto"/>
        <w:rPr>
          <w:sz w:val="22"/>
        </w:rPr>
      </w:pPr>
      <w:r>
        <w:rPr>
          <w:sz w:val="22"/>
        </w:rPr>
        <w:t xml:space="preserve">Our aims for this year are to ensure there are more equal opportunities for pupils, staff, their families and the wider community, regardless of their disability and this forms an integral part of our School Improvement Plan. </w:t>
      </w:r>
    </w:p>
    <w:p>
      <w:pPr>
        <w:spacing w:after="160" w:line="259" w:lineRule="auto"/>
        <w:rPr>
          <w:sz w:val="22"/>
        </w:rPr>
      </w:pPr>
      <w:r>
        <w:rPr>
          <w:sz w:val="22"/>
        </w:rPr>
        <w:t>The aims for 2016-2021 are to build and improve schemes to help bring down barriers for disabled children and young people and to broaden the experience of life both inside and outside the school community for all staff &amp; pupils.</w:t>
      </w:r>
    </w:p>
    <w:p>
      <w:pPr>
        <w:spacing w:after="4" w:line="250" w:lineRule="auto"/>
        <w:ind w:left="-5"/>
        <w:rPr>
          <w:sz w:val="22"/>
        </w:rPr>
      </w:pPr>
    </w:p>
    <w:p>
      <w:r>
        <w:br w:type="page"/>
      </w:r>
    </w:p>
    <w:p>
      <w:pPr>
        <w:pStyle w:val="BodyText2"/>
        <w:ind w:firstLine="720"/>
        <w:jc w:val="center"/>
        <w:rPr>
          <w:rFonts w:asciiTheme="minorHAnsi" w:hAnsiTheme="minorHAnsi" w:cs="Tahoma"/>
          <w:b/>
          <w:sz w:val="22"/>
          <w:szCs w:val="22"/>
          <w:u w:val="single"/>
        </w:rPr>
      </w:pPr>
      <w:r>
        <w:rPr>
          <w:rFonts w:asciiTheme="minorHAnsi" w:hAnsiTheme="minorHAnsi" w:cs="Tahoma"/>
          <w:b/>
          <w:sz w:val="22"/>
          <w:szCs w:val="22"/>
          <w:u w:val="single"/>
        </w:rPr>
        <w:t>UPDATE SCHEDULE</w:t>
      </w:r>
    </w:p>
    <w:tbl>
      <w:tblPr>
        <w:tblpPr w:leftFromText="180" w:rightFromText="180" w:vertAnchor="page" w:horzAnchor="margin" w:tblpY="2885"/>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5"/>
        <w:gridCol w:w="1566"/>
        <w:gridCol w:w="2116"/>
        <w:gridCol w:w="2083"/>
        <w:gridCol w:w="1892"/>
      </w:tblGrid>
      <w:tr>
        <w:tc>
          <w:tcPr>
            <w:tcW w:w="1585" w:type="dxa"/>
            <w:shd w:val="clear" w:color="auto" w:fill="E6E6E6"/>
          </w:tcPr>
          <w:p>
            <w:pPr>
              <w:rPr>
                <w:b/>
              </w:rPr>
            </w:pPr>
            <w:r>
              <w:rPr>
                <w:b/>
              </w:rPr>
              <w:t>Version</w:t>
            </w:r>
          </w:p>
        </w:tc>
        <w:tc>
          <w:tcPr>
            <w:tcW w:w="1566" w:type="dxa"/>
            <w:shd w:val="clear" w:color="auto" w:fill="E6E6E6"/>
          </w:tcPr>
          <w:p>
            <w:pPr>
              <w:rPr>
                <w:b/>
                <w:szCs w:val="22"/>
              </w:rPr>
            </w:pPr>
            <w:r>
              <w:rPr>
                <w:b/>
                <w:szCs w:val="22"/>
              </w:rPr>
              <w:t>Reviewed</w:t>
            </w:r>
          </w:p>
        </w:tc>
        <w:tc>
          <w:tcPr>
            <w:tcW w:w="2116" w:type="dxa"/>
            <w:shd w:val="clear" w:color="auto" w:fill="E6E6E6"/>
          </w:tcPr>
          <w:p>
            <w:pPr>
              <w:rPr>
                <w:b/>
                <w:szCs w:val="22"/>
              </w:rPr>
            </w:pPr>
            <w:r>
              <w:rPr>
                <w:b/>
                <w:szCs w:val="22"/>
              </w:rPr>
              <w:t>Reason for Update</w:t>
            </w:r>
          </w:p>
        </w:tc>
        <w:tc>
          <w:tcPr>
            <w:tcW w:w="2083" w:type="dxa"/>
            <w:shd w:val="clear" w:color="auto" w:fill="E6E6E6"/>
          </w:tcPr>
          <w:p>
            <w:pPr>
              <w:rPr>
                <w:b/>
                <w:szCs w:val="22"/>
              </w:rPr>
            </w:pPr>
            <w:r>
              <w:rPr>
                <w:b/>
                <w:szCs w:val="22"/>
              </w:rPr>
              <w:t xml:space="preserve">Next review date </w:t>
            </w:r>
          </w:p>
        </w:tc>
        <w:tc>
          <w:tcPr>
            <w:tcW w:w="1892" w:type="dxa"/>
            <w:shd w:val="clear" w:color="auto" w:fill="E6E6E6"/>
          </w:tcPr>
          <w:p>
            <w:pPr>
              <w:rPr>
                <w:b/>
                <w:szCs w:val="22"/>
              </w:rPr>
            </w:pPr>
            <w:r>
              <w:rPr>
                <w:b/>
                <w:szCs w:val="22"/>
              </w:rPr>
              <w:t>Governor agreement</w:t>
            </w:r>
          </w:p>
        </w:tc>
      </w:tr>
      <w:tr>
        <w:tc>
          <w:tcPr>
            <w:tcW w:w="1585" w:type="dxa"/>
          </w:tcPr>
          <w:p>
            <w:r>
              <w:t>1.</w:t>
            </w:r>
          </w:p>
        </w:tc>
        <w:tc>
          <w:tcPr>
            <w:tcW w:w="1566" w:type="dxa"/>
          </w:tcPr>
          <w:p>
            <w:pPr>
              <w:pStyle w:val="BodyText2"/>
              <w:spacing w:before="120" w:line="240" w:lineRule="auto"/>
              <w:rPr>
                <w:rFonts w:asciiTheme="minorHAnsi" w:hAnsiTheme="minorHAnsi" w:cs="Tahoma"/>
                <w:sz w:val="22"/>
                <w:szCs w:val="22"/>
              </w:rPr>
            </w:pPr>
            <w:r>
              <w:rPr>
                <w:rFonts w:asciiTheme="minorHAnsi" w:hAnsiTheme="minorHAnsi" w:cs="Tahoma"/>
                <w:sz w:val="22"/>
                <w:szCs w:val="22"/>
              </w:rPr>
              <w:t>Dec 2016</w:t>
            </w:r>
          </w:p>
        </w:tc>
        <w:tc>
          <w:tcPr>
            <w:tcW w:w="2116" w:type="dxa"/>
          </w:tcPr>
          <w:p>
            <w:pPr>
              <w:pStyle w:val="BodyText2"/>
              <w:spacing w:before="120" w:line="240" w:lineRule="auto"/>
              <w:rPr>
                <w:rFonts w:asciiTheme="minorHAnsi" w:hAnsiTheme="minorHAnsi" w:cs="Tahoma"/>
                <w:sz w:val="22"/>
                <w:szCs w:val="22"/>
              </w:rPr>
            </w:pPr>
            <w:r>
              <w:rPr>
                <w:rFonts w:asciiTheme="minorHAnsi" w:hAnsiTheme="minorHAnsi" w:cs="Tahoma"/>
                <w:sz w:val="22"/>
                <w:szCs w:val="22"/>
              </w:rPr>
              <w:t>Review/transfer</w:t>
            </w:r>
          </w:p>
        </w:tc>
        <w:tc>
          <w:tcPr>
            <w:tcW w:w="2083" w:type="dxa"/>
          </w:tcPr>
          <w:p>
            <w:pPr>
              <w:pStyle w:val="BodyText2"/>
              <w:spacing w:before="120" w:line="240" w:lineRule="auto"/>
              <w:rPr>
                <w:rFonts w:asciiTheme="minorHAnsi" w:hAnsiTheme="minorHAnsi" w:cs="Tahoma"/>
                <w:sz w:val="22"/>
                <w:szCs w:val="22"/>
              </w:rPr>
            </w:pPr>
            <w:r>
              <w:rPr>
                <w:rFonts w:asciiTheme="minorHAnsi" w:hAnsiTheme="minorHAnsi" w:cs="Tahoma"/>
                <w:sz w:val="22"/>
                <w:szCs w:val="22"/>
              </w:rPr>
              <w:t>Dec 17</w:t>
            </w:r>
          </w:p>
        </w:tc>
        <w:tc>
          <w:tcPr>
            <w:tcW w:w="1892" w:type="dxa"/>
          </w:tcPr>
          <w:p>
            <w:pPr>
              <w:pStyle w:val="BodyText2"/>
              <w:spacing w:before="120" w:line="240" w:lineRule="auto"/>
              <w:rPr>
                <w:rFonts w:asciiTheme="minorHAnsi" w:hAnsiTheme="minorHAnsi" w:cs="Tahoma"/>
                <w:sz w:val="22"/>
                <w:szCs w:val="22"/>
              </w:rPr>
            </w:pPr>
            <w:r>
              <w:rPr>
                <w:rFonts w:asciiTheme="minorHAnsi" w:hAnsiTheme="minorHAnsi" w:cs="Tahoma"/>
                <w:sz w:val="22"/>
                <w:szCs w:val="22"/>
              </w:rPr>
              <w:t>23.01.17</w:t>
            </w:r>
          </w:p>
        </w:tc>
      </w:tr>
      <w:tr>
        <w:tc>
          <w:tcPr>
            <w:tcW w:w="1585" w:type="dxa"/>
          </w:tcPr>
          <w:p>
            <w:pPr>
              <w:pStyle w:val="BodyText2"/>
              <w:spacing w:before="120" w:line="240" w:lineRule="auto"/>
              <w:rPr>
                <w:rFonts w:asciiTheme="minorHAnsi" w:hAnsiTheme="minorHAnsi" w:cs="Tahoma"/>
                <w:sz w:val="22"/>
                <w:szCs w:val="22"/>
              </w:rPr>
            </w:pPr>
            <w:r>
              <w:rPr>
                <w:rFonts w:asciiTheme="minorHAnsi" w:hAnsiTheme="minorHAnsi" w:cs="Tahoma"/>
                <w:sz w:val="22"/>
                <w:szCs w:val="22"/>
              </w:rPr>
              <w:t xml:space="preserve">2. </w:t>
            </w:r>
          </w:p>
        </w:tc>
        <w:tc>
          <w:tcPr>
            <w:tcW w:w="1566" w:type="dxa"/>
          </w:tcPr>
          <w:p>
            <w:pPr>
              <w:pStyle w:val="BodyText2"/>
              <w:spacing w:before="120" w:line="240" w:lineRule="auto"/>
              <w:rPr>
                <w:rFonts w:asciiTheme="minorHAnsi" w:hAnsiTheme="minorHAnsi" w:cs="Tahoma"/>
                <w:sz w:val="22"/>
                <w:szCs w:val="22"/>
              </w:rPr>
            </w:pPr>
            <w:r>
              <w:rPr>
                <w:rFonts w:asciiTheme="minorHAnsi" w:hAnsiTheme="minorHAnsi" w:cs="Tahoma"/>
                <w:sz w:val="22"/>
                <w:szCs w:val="22"/>
              </w:rPr>
              <w:t>Dec 2017</w:t>
            </w:r>
          </w:p>
        </w:tc>
        <w:tc>
          <w:tcPr>
            <w:tcW w:w="2116" w:type="dxa"/>
          </w:tcPr>
          <w:p>
            <w:pPr>
              <w:pStyle w:val="BodyText2"/>
              <w:spacing w:before="120" w:line="240" w:lineRule="auto"/>
              <w:rPr>
                <w:rFonts w:asciiTheme="minorHAnsi" w:hAnsiTheme="minorHAnsi" w:cs="Tahoma"/>
                <w:sz w:val="22"/>
                <w:szCs w:val="22"/>
              </w:rPr>
            </w:pPr>
            <w:r>
              <w:rPr>
                <w:rFonts w:asciiTheme="minorHAnsi" w:hAnsiTheme="minorHAnsi" w:cs="Tahoma"/>
                <w:sz w:val="22"/>
                <w:szCs w:val="22"/>
              </w:rPr>
              <w:t>Review/Update</w:t>
            </w:r>
          </w:p>
        </w:tc>
        <w:tc>
          <w:tcPr>
            <w:tcW w:w="2083" w:type="dxa"/>
          </w:tcPr>
          <w:p>
            <w:pPr>
              <w:pStyle w:val="BodyText2"/>
              <w:spacing w:before="120" w:line="240" w:lineRule="auto"/>
              <w:rPr>
                <w:rFonts w:asciiTheme="minorHAnsi" w:hAnsiTheme="minorHAnsi" w:cs="Tahoma"/>
                <w:sz w:val="22"/>
                <w:szCs w:val="22"/>
              </w:rPr>
            </w:pPr>
            <w:r>
              <w:rPr>
                <w:rFonts w:asciiTheme="minorHAnsi" w:hAnsiTheme="minorHAnsi" w:cs="Tahoma"/>
                <w:sz w:val="22"/>
                <w:szCs w:val="22"/>
              </w:rPr>
              <w:t xml:space="preserve">Dec 18 </w:t>
            </w:r>
          </w:p>
        </w:tc>
        <w:tc>
          <w:tcPr>
            <w:tcW w:w="1892" w:type="dxa"/>
          </w:tcPr>
          <w:p>
            <w:pPr>
              <w:pStyle w:val="BodyText2"/>
              <w:spacing w:before="120" w:line="240" w:lineRule="auto"/>
              <w:rPr>
                <w:rFonts w:asciiTheme="minorHAnsi" w:hAnsiTheme="minorHAnsi" w:cs="Tahoma"/>
                <w:sz w:val="22"/>
                <w:szCs w:val="22"/>
              </w:rPr>
            </w:pPr>
            <w:r>
              <w:rPr>
                <w:rFonts w:asciiTheme="minorHAnsi" w:hAnsiTheme="minorHAnsi" w:cs="Tahoma"/>
                <w:sz w:val="22"/>
                <w:szCs w:val="22"/>
              </w:rPr>
              <w:t>22.01.18</w:t>
            </w:r>
          </w:p>
        </w:tc>
      </w:tr>
      <w:tr>
        <w:tc>
          <w:tcPr>
            <w:tcW w:w="1585" w:type="dxa"/>
          </w:tcPr>
          <w:p>
            <w:pPr>
              <w:pStyle w:val="BodyText2"/>
              <w:spacing w:before="120" w:line="240" w:lineRule="auto"/>
              <w:rPr>
                <w:rFonts w:asciiTheme="minorHAnsi" w:hAnsiTheme="minorHAnsi" w:cs="Tahoma"/>
                <w:sz w:val="22"/>
                <w:szCs w:val="22"/>
              </w:rPr>
            </w:pPr>
            <w:r>
              <w:rPr>
                <w:rFonts w:asciiTheme="minorHAnsi" w:hAnsiTheme="minorHAnsi" w:cs="Tahoma"/>
                <w:sz w:val="22"/>
                <w:szCs w:val="22"/>
              </w:rPr>
              <w:t>3.</w:t>
            </w:r>
          </w:p>
        </w:tc>
        <w:tc>
          <w:tcPr>
            <w:tcW w:w="1566" w:type="dxa"/>
          </w:tcPr>
          <w:p>
            <w:pPr>
              <w:pStyle w:val="BodyText2"/>
              <w:spacing w:before="120" w:line="240" w:lineRule="auto"/>
              <w:rPr>
                <w:rFonts w:asciiTheme="minorHAnsi" w:hAnsiTheme="minorHAnsi" w:cs="Tahoma"/>
                <w:sz w:val="22"/>
                <w:szCs w:val="22"/>
              </w:rPr>
            </w:pPr>
            <w:r>
              <w:rPr>
                <w:rFonts w:asciiTheme="minorHAnsi" w:hAnsiTheme="minorHAnsi" w:cs="Tahoma"/>
                <w:sz w:val="22"/>
                <w:szCs w:val="22"/>
              </w:rPr>
              <w:t>Dec 2018</w:t>
            </w:r>
          </w:p>
        </w:tc>
        <w:tc>
          <w:tcPr>
            <w:tcW w:w="2116" w:type="dxa"/>
          </w:tcPr>
          <w:p>
            <w:pPr>
              <w:pStyle w:val="BodyText2"/>
              <w:spacing w:before="120" w:line="240" w:lineRule="auto"/>
              <w:rPr>
                <w:rFonts w:asciiTheme="minorHAnsi" w:hAnsiTheme="minorHAnsi" w:cs="Tahoma"/>
                <w:sz w:val="22"/>
                <w:szCs w:val="22"/>
              </w:rPr>
            </w:pPr>
            <w:r>
              <w:rPr>
                <w:rFonts w:asciiTheme="minorHAnsi" w:hAnsiTheme="minorHAnsi" w:cs="Tahoma"/>
                <w:sz w:val="22"/>
                <w:szCs w:val="22"/>
              </w:rPr>
              <w:t>Review/Update</w:t>
            </w:r>
          </w:p>
        </w:tc>
        <w:tc>
          <w:tcPr>
            <w:tcW w:w="2083" w:type="dxa"/>
          </w:tcPr>
          <w:p>
            <w:pPr>
              <w:pStyle w:val="BodyText2"/>
              <w:spacing w:before="120" w:line="240" w:lineRule="auto"/>
              <w:rPr>
                <w:rFonts w:asciiTheme="minorHAnsi" w:hAnsiTheme="minorHAnsi" w:cs="Tahoma"/>
                <w:sz w:val="22"/>
                <w:szCs w:val="22"/>
              </w:rPr>
            </w:pPr>
            <w:r>
              <w:rPr>
                <w:rFonts w:asciiTheme="minorHAnsi" w:hAnsiTheme="minorHAnsi" w:cs="Tahoma"/>
                <w:sz w:val="22"/>
                <w:szCs w:val="22"/>
              </w:rPr>
              <w:t>Dec 19</w:t>
            </w:r>
          </w:p>
        </w:tc>
        <w:tc>
          <w:tcPr>
            <w:tcW w:w="1892" w:type="dxa"/>
          </w:tcPr>
          <w:p>
            <w:pPr>
              <w:pStyle w:val="BodyText2"/>
              <w:spacing w:before="120" w:line="240" w:lineRule="auto"/>
              <w:rPr>
                <w:rFonts w:asciiTheme="minorHAnsi" w:hAnsiTheme="minorHAnsi" w:cs="Tahoma"/>
                <w:sz w:val="22"/>
                <w:szCs w:val="22"/>
              </w:rPr>
            </w:pPr>
            <w:r>
              <w:rPr>
                <w:rFonts w:asciiTheme="minorHAnsi" w:hAnsiTheme="minorHAnsi" w:cs="Tahoma"/>
                <w:sz w:val="22"/>
                <w:szCs w:val="22"/>
              </w:rPr>
              <w:t>30.09.19</w:t>
            </w:r>
          </w:p>
        </w:tc>
      </w:tr>
      <w:tr>
        <w:tc>
          <w:tcPr>
            <w:tcW w:w="1585" w:type="dxa"/>
          </w:tcPr>
          <w:p>
            <w:pPr>
              <w:pStyle w:val="BodyText2"/>
              <w:spacing w:before="120" w:line="240" w:lineRule="auto"/>
              <w:rPr>
                <w:rFonts w:asciiTheme="minorHAnsi" w:hAnsiTheme="minorHAnsi" w:cs="Tahoma"/>
                <w:sz w:val="22"/>
                <w:szCs w:val="22"/>
              </w:rPr>
            </w:pPr>
          </w:p>
        </w:tc>
        <w:tc>
          <w:tcPr>
            <w:tcW w:w="1566" w:type="dxa"/>
          </w:tcPr>
          <w:p>
            <w:pPr>
              <w:pStyle w:val="BodyText2"/>
              <w:spacing w:before="120" w:line="240" w:lineRule="auto"/>
              <w:rPr>
                <w:rFonts w:asciiTheme="minorHAnsi" w:hAnsiTheme="minorHAnsi" w:cs="Tahoma"/>
                <w:sz w:val="22"/>
                <w:szCs w:val="22"/>
              </w:rPr>
            </w:pPr>
          </w:p>
        </w:tc>
        <w:tc>
          <w:tcPr>
            <w:tcW w:w="2116" w:type="dxa"/>
          </w:tcPr>
          <w:p>
            <w:pPr>
              <w:pStyle w:val="BodyText2"/>
              <w:spacing w:before="120" w:line="240" w:lineRule="auto"/>
              <w:rPr>
                <w:rFonts w:asciiTheme="minorHAnsi" w:hAnsiTheme="minorHAnsi" w:cs="Tahoma"/>
                <w:sz w:val="22"/>
                <w:szCs w:val="22"/>
              </w:rPr>
            </w:pPr>
          </w:p>
        </w:tc>
        <w:tc>
          <w:tcPr>
            <w:tcW w:w="2083" w:type="dxa"/>
          </w:tcPr>
          <w:p>
            <w:pPr>
              <w:pStyle w:val="BodyText2"/>
              <w:spacing w:before="120" w:line="240" w:lineRule="auto"/>
              <w:rPr>
                <w:rFonts w:asciiTheme="minorHAnsi" w:hAnsiTheme="minorHAnsi" w:cs="Tahoma"/>
                <w:sz w:val="22"/>
                <w:szCs w:val="22"/>
              </w:rPr>
            </w:pPr>
          </w:p>
        </w:tc>
        <w:tc>
          <w:tcPr>
            <w:tcW w:w="1892" w:type="dxa"/>
          </w:tcPr>
          <w:p>
            <w:pPr>
              <w:pStyle w:val="BodyText2"/>
              <w:spacing w:before="120" w:line="240" w:lineRule="auto"/>
              <w:rPr>
                <w:rFonts w:asciiTheme="minorHAnsi" w:hAnsiTheme="minorHAnsi" w:cs="Tahoma"/>
                <w:sz w:val="22"/>
                <w:szCs w:val="22"/>
              </w:rPr>
            </w:pPr>
          </w:p>
        </w:tc>
      </w:tr>
      <w:tr>
        <w:tc>
          <w:tcPr>
            <w:tcW w:w="1585" w:type="dxa"/>
          </w:tcPr>
          <w:p>
            <w:pPr>
              <w:pStyle w:val="BodyText2"/>
              <w:spacing w:before="120" w:line="240" w:lineRule="auto"/>
              <w:rPr>
                <w:rFonts w:asciiTheme="minorHAnsi" w:hAnsiTheme="minorHAnsi" w:cs="Tahoma"/>
                <w:sz w:val="22"/>
                <w:szCs w:val="22"/>
              </w:rPr>
            </w:pPr>
          </w:p>
        </w:tc>
        <w:tc>
          <w:tcPr>
            <w:tcW w:w="1566" w:type="dxa"/>
          </w:tcPr>
          <w:p>
            <w:pPr>
              <w:pStyle w:val="BodyText2"/>
              <w:spacing w:before="120" w:line="240" w:lineRule="auto"/>
              <w:rPr>
                <w:rFonts w:asciiTheme="minorHAnsi" w:hAnsiTheme="minorHAnsi" w:cs="Tahoma"/>
                <w:sz w:val="22"/>
                <w:szCs w:val="22"/>
              </w:rPr>
            </w:pPr>
          </w:p>
        </w:tc>
        <w:tc>
          <w:tcPr>
            <w:tcW w:w="2116" w:type="dxa"/>
          </w:tcPr>
          <w:p>
            <w:pPr>
              <w:pStyle w:val="BodyText2"/>
              <w:spacing w:before="120" w:line="240" w:lineRule="auto"/>
              <w:rPr>
                <w:rFonts w:asciiTheme="minorHAnsi" w:hAnsiTheme="minorHAnsi" w:cs="Tahoma"/>
                <w:sz w:val="22"/>
                <w:szCs w:val="22"/>
              </w:rPr>
            </w:pPr>
          </w:p>
        </w:tc>
        <w:tc>
          <w:tcPr>
            <w:tcW w:w="2083" w:type="dxa"/>
          </w:tcPr>
          <w:p>
            <w:pPr>
              <w:pStyle w:val="BodyText2"/>
              <w:spacing w:before="120" w:line="240" w:lineRule="auto"/>
              <w:rPr>
                <w:rFonts w:asciiTheme="minorHAnsi" w:hAnsiTheme="minorHAnsi" w:cs="Tahoma"/>
                <w:sz w:val="22"/>
                <w:szCs w:val="22"/>
              </w:rPr>
            </w:pPr>
          </w:p>
        </w:tc>
        <w:tc>
          <w:tcPr>
            <w:tcW w:w="1892" w:type="dxa"/>
          </w:tcPr>
          <w:p>
            <w:pPr>
              <w:pStyle w:val="BodyText2"/>
              <w:spacing w:before="120" w:line="240" w:lineRule="auto"/>
              <w:rPr>
                <w:rFonts w:asciiTheme="minorHAnsi" w:hAnsiTheme="minorHAnsi" w:cs="Tahoma"/>
                <w:sz w:val="22"/>
                <w:szCs w:val="22"/>
              </w:rPr>
            </w:pPr>
          </w:p>
        </w:tc>
      </w:tr>
      <w:tr>
        <w:tc>
          <w:tcPr>
            <w:tcW w:w="1585" w:type="dxa"/>
          </w:tcPr>
          <w:p>
            <w:pPr>
              <w:pStyle w:val="BodyText2"/>
              <w:spacing w:before="120" w:line="240" w:lineRule="auto"/>
              <w:rPr>
                <w:rFonts w:asciiTheme="minorHAnsi" w:hAnsiTheme="minorHAnsi" w:cs="Tahoma"/>
                <w:sz w:val="22"/>
                <w:szCs w:val="22"/>
              </w:rPr>
            </w:pPr>
          </w:p>
        </w:tc>
        <w:tc>
          <w:tcPr>
            <w:tcW w:w="1566" w:type="dxa"/>
          </w:tcPr>
          <w:p>
            <w:pPr>
              <w:pStyle w:val="BodyText2"/>
              <w:spacing w:before="120" w:line="240" w:lineRule="auto"/>
              <w:rPr>
                <w:rFonts w:asciiTheme="minorHAnsi" w:hAnsiTheme="minorHAnsi" w:cs="Tahoma"/>
                <w:sz w:val="22"/>
                <w:szCs w:val="22"/>
              </w:rPr>
            </w:pPr>
          </w:p>
        </w:tc>
        <w:tc>
          <w:tcPr>
            <w:tcW w:w="2116" w:type="dxa"/>
          </w:tcPr>
          <w:p>
            <w:pPr>
              <w:pStyle w:val="BodyText2"/>
              <w:spacing w:before="120" w:line="240" w:lineRule="auto"/>
              <w:rPr>
                <w:rFonts w:asciiTheme="minorHAnsi" w:hAnsiTheme="minorHAnsi" w:cs="Tahoma"/>
                <w:sz w:val="22"/>
                <w:szCs w:val="22"/>
              </w:rPr>
            </w:pPr>
          </w:p>
        </w:tc>
        <w:tc>
          <w:tcPr>
            <w:tcW w:w="2083" w:type="dxa"/>
          </w:tcPr>
          <w:p>
            <w:pPr>
              <w:pStyle w:val="BodyText2"/>
              <w:spacing w:before="120" w:line="240" w:lineRule="auto"/>
              <w:rPr>
                <w:rFonts w:asciiTheme="minorHAnsi" w:hAnsiTheme="minorHAnsi" w:cs="Tahoma"/>
                <w:sz w:val="22"/>
                <w:szCs w:val="22"/>
              </w:rPr>
            </w:pPr>
          </w:p>
        </w:tc>
        <w:tc>
          <w:tcPr>
            <w:tcW w:w="1892" w:type="dxa"/>
          </w:tcPr>
          <w:p>
            <w:pPr>
              <w:pStyle w:val="BodyText2"/>
              <w:spacing w:before="120" w:line="240" w:lineRule="auto"/>
              <w:rPr>
                <w:rFonts w:asciiTheme="minorHAnsi" w:hAnsiTheme="minorHAnsi" w:cs="Tahoma"/>
                <w:sz w:val="22"/>
                <w:szCs w:val="22"/>
              </w:rPr>
            </w:pPr>
          </w:p>
        </w:tc>
      </w:tr>
    </w:tbl>
    <w:p/>
    <w:sectPr>
      <w:pgSz w:w="11904"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spacing w:line="259" w:lineRule="auto"/>
      <w:ind w:right="9"/>
      <w:jc w:val="center"/>
    </w:pPr>
    <w:r>
      <w:t xml:space="preserve">- </w:t>
    </w:r>
    <w:r>
      <w:fldChar w:fldCharType="begin"/>
    </w:r>
    <w:r>
      <w:instrText xml:space="preserve"> PAGE   \* MERGEFORMAT </w:instrText>
    </w:r>
    <w:r>
      <w:fldChar w:fldCharType="separate"/>
    </w:r>
    <w:r>
      <w:t>12</w:t>
    </w:r>
    <w:r>
      <w:fldChar w:fldCharType="end"/>
    </w:r>
    <w:r>
      <w:t xml:space="preserve"> -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1719970"/>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22</w:t>
        </w:r>
        <w:r>
          <w:rPr>
            <w:noProof/>
          </w:rPr>
          <w:fldChar w:fldCharType="end"/>
        </w:r>
      </w:p>
    </w:sdtContent>
  </w:sdt>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spacing w:line="259" w:lineRule="auto"/>
      <w:ind w:right="9"/>
      <w:jc w:val="center"/>
    </w:pPr>
    <w:r>
      <w:t xml:space="preserve">- </w:t>
    </w:r>
    <w:r>
      <w:fldChar w:fldCharType="begin"/>
    </w:r>
    <w:r>
      <w:instrText xml:space="preserve"> PAGE   \* MERGEFORMAT </w:instrText>
    </w:r>
    <w:r>
      <w:fldChar w:fldCharType="separate"/>
    </w:r>
    <w:r>
      <w:t>12</w:t>
    </w:r>
    <w:r>
      <w:fldChar w:fldCharType="end"/>
    </w:r>
    <w:r>
      <w:t xml:space="preserve"> -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3947"/>
    <w:multiLevelType w:val="hybridMultilevel"/>
    <w:tmpl w:val="0DF255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E779E4"/>
    <w:multiLevelType w:val="hybridMultilevel"/>
    <w:tmpl w:val="FC04B2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9F73D5"/>
    <w:multiLevelType w:val="hybridMultilevel"/>
    <w:tmpl w:val="EF960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0A333A"/>
    <w:multiLevelType w:val="hybridMultilevel"/>
    <w:tmpl w:val="9246FCAA"/>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4" w15:restartNumberingAfterBreak="0">
    <w:nsid w:val="1920102F"/>
    <w:multiLevelType w:val="hybridMultilevel"/>
    <w:tmpl w:val="30EAE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7B44E6"/>
    <w:multiLevelType w:val="hybridMultilevel"/>
    <w:tmpl w:val="CD9E9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1820E7"/>
    <w:multiLevelType w:val="hybridMultilevel"/>
    <w:tmpl w:val="266430D0"/>
    <w:lvl w:ilvl="0" w:tplc="08090001">
      <w:start w:val="1"/>
      <w:numFmt w:val="bullet"/>
      <w:lvlText w:val=""/>
      <w:lvlJc w:val="left"/>
      <w:pPr>
        <w:ind w:left="1071" w:hanging="360"/>
      </w:pPr>
      <w:rPr>
        <w:rFonts w:ascii="Symbol" w:hAnsi="Symbol" w:hint="default"/>
      </w:rPr>
    </w:lvl>
    <w:lvl w:ilvl="1" w:tplc="08090003" w:tentative="1">
      <w:start w:val="1"/>
      <w:numFmt w:val="bullet"/>
      <w:lvlText w:val="o"/>
      <w:lvlJc w:val="left"/>
      <w:pPr>
        <w:ind w:left="1791" w:hanging="360"/>
      </w:pPr>
      <w:rPr>
        <w:rFonts w:ascii="Courier New" w:hAnsi="Courier New" w:cs="Courier New" w:hint="default"/>
      </w:rPr>
    </w:lvl>
    <w:lvl w:ilvl="2" w:tplc="08090005" w:tentative="1">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cs="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cs="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7" w15:restartNumberingAfterBreak="0">
    <w:nsid w:val="5747789B"/>
    <w:multiLevelType w:val="hybridMultilevel"/>
    <w:tmpl w:val="047EC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FE5114"/>
    <w:multiLevelType w:val="hybridMultilevel"/>
    <w:tmpl w:val="641AD9C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19317CE"/>
    <w:multiLevelType w:val="hybridMultilevel"/>
    <w:tmpl w:val="3C502B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5F07B15"/>
    <w:multiLevelType w:val="hybridMultilevel"/>
    <w:tmpl w:val="4AAE5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B6A09B9"/>
    <w:multiLevelType w:val="hybridMultilevel"/>
    <w:tmpl w:val="55A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083980"/>
    <w:multiLevelType w:val="hybridMultilevel"/>
    <w:tmpl w:val="4FA87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7148146B"/>
    <w:multiLevelType w:val="singleLevel"/>
    <w:tmpl w:val="DFE4BB78"/>
    <w:lvl w:ilvl="0">
      <w:start w:val="1"/>
      <w:numFmt w:val="bullet"/>
      <w:pStyle w:val="aLCPbulletlist"/>
      <w:lvlText w:val=""/>
      <w:lvlJc w:val="left"/>
      <w:pPr>
        <w:tabs>
          <w:tab w:val="num" w:pos="1040"/>
        </w:tabs>
        <w:ind w:left="1040" w:hanging="360"/>
      </w:pPr>
      <w:rPr>
        <w:rFonts w:ascii="Symbol" w:hAnsi="Symbol" w:hint="default"/>
      </w:rPr>
    </w:lvl>
  </w:abstractNum>
  <w:abstractNum w:abstractNumId="15" w15:restartNumberingAfterBreak="0">
    <w:nsid w:val="71C303F7"/>
    <w:multiLevelType w:val="hybridMultilevel"/>
    <w:tmpl w:val="1966AFE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73D86A8E"/>
    <w:multiLevelType w:val="hybridMultilevel"/>
    <w:tmpl w:val="501C9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E17A03"/>
    <w:multiLevelType w:val="hybridMultilevel"/>
    <w:tmpl w:val="FB64F884"/>
    <w:lvl w:ilvl="0" w:tplc="F912AD82">
      <w:start w:val="2011"/>
      <w:numFmt w:val="decimal"/>
      <w:lvlText w:val="%1"/>
      <w:lvlJc w:val="left"/>
      <w:pPr>
        <w:ind w:left="800" w:hanging="4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731950"/>
    <w:multiLevelType w:val="hybridMultilevel"/>
    <w:tmpl w:val="CCF21E8C"/>
    <w:lvl w:ilvl="0" w:tplc="B3BEF414">
      <w:start w:val="1"/>
      <w:numFmt w:val="bullet"/>
      <w:lvlText w:val=""/>
      <w:lvlJc w:val="left"/>
      <w:pPr>
        <w:ind w:left="705" w:hanging="360"/>
      </w:pPr>
      <w:rPr>
        <w:rFonts w:ascii="Symbol" w:hAnsi="Symbol" w:hint="default"/>
        <w:color w:val="auto"/>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num w:numId="1">
    <w:abstractNumId w:val="14"/>
  </w:num>
  <w:num w:numId="2">
    <w:abstractNumId w:val="6"/>
  </w:num>
  <w:num w:numId="3">
    <w:abstractNumId w:val="17"/>
  </w:num>
  <w:num w:numId="4">
    <w:abstractNumId w:val="11"/>
  </w:num>
  <w:num w:numId="5">
    <w:abstractNumId w:val="12"/>
  </w:num>
  <w:num w:numId="6">
    <w:abstractNumId w:val="2"/>
  </w:num>
  <w:num w:numId="7">
    <w:abstractNumId w:val="16"/>
  </w:num>
  <w:num w:numId="8">
    <w:abstractNumId w:val="8"/>
  </w:num>
  <w:num w:numId="9">
    <w:abstractNumId w:val="5"/>
  </w:num>
  <w:num w:numId="10">
    <w:abstractNumId w:val="4"/>
  </w:num>
  <w:num w:numId="11">
    <w:abstractNumId w:val="15"/>
  </w:num>
  <w:num w:numId="12">
    <w:abstractNumId w:val="13"/>
  </w:num>
  <w:num w:numId="13">
    <w:abstractNumId w:val="7"/>
  </w:num>
  <w:num w:numId="14">
    <w:abstractNumId w:val="9"/>
  </w:num>
  <w:num w:numId="15">
    <w:abstractNumId w:val="10"/>
  </w:num>
  <w:num w:numId="16">
    <w:abstractNumId w:val="3"/>
  </w:num>
  <w:num w:numId="17">
    <w:abstractNumId w:val="1"/>
  </w:num>
  <w:num w:numId="18">
    <w:abstractNumId w:val="0"/>
  </w:num>
  <w:num w:numId="19">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next w:val="Normal"/>
    <w:link w:val="Heading1Char"/>
    <w:uiPriority w:val="9"/>
    <w:unhideWhenUsed/>
    <w:qFormat/>
    <w:pPr>
      <w:keepNext/>
      <w:keepLines/>
      <w:spacing w:after="3" w:line="259" w:lineRule="auto"/>
      <w:ind w:left="1390" w:hanging="10"/>
      <w:outlineLvl w:val="0"/>
    </w:pPr>
    <w:rPr>
      <w:rFonts w:ascii="Arial" w:eastAsia="Arial" w:hAnsi="Arial" w:cs="Arial"/>
      <w:b/>
      <w:color w:val="000000"/>
      <w:sz w:val="21"/>
      <w:szCs w:val="22"/>
      <w:lang w:val="en-GB" w:eastAsia="en-GB"/>
    </w:rPr>
  </w:style>
  <w:style w:type="paragraph" w:styleId="Heading2">
    <w:name w:val="heading 2"/>
    <w:next w:val="Normal"/>
    <w:link w:val="Heading2Char"/>
    <w:uiPriority w:val="9"/>
    <w:unhideWhenUsed/>
    <w:qFormat/>
    <w:pPr>
      <w:keepNext/>
      <w:keepLines/>
      <w:spacing w:line="259" w:lineRule="auto"/>
      <w:ind w:left="10" w:hanging="10"/>
      <w:outlineLvl w:val="1"/>
    </w:pPr>
    <w:rPr>
      <w:rFonts w:ascii="Arial" w:eastAsia="Arial" w:hAnsi="Arial" w:cs="Arial"/>
      <w:b/>
      <w:color w:val="0000FF"/>
      <w:sz w:val="21"/>
      <w:szCs w:val="22"/>
      <w:u w:val="single" w:color="0000FF"/>
      <w:lang w:val="en-GB" w:eastAsia="en-GB"/>
    </w:rPr>
  </w:style>
  <w:style w:type="paragraph" w:styleId="Heading3">
    <w:name w:val="heading 3"/>
    <w:next w:val="Normal"/>
    <w:link w:val="Heading3Char"/>
    <w:uiPriority w:val="9"/>
    <w:unhideWhenUsed/>
    <w:qFormat/>
    <w:pPr>
      <w:keepNext/>
      <w:keepLines/>
      <w:spacing w:line="259" w:lineRule="auto"/>
      <w:ind w:left="10" w:hanging="10"/>
      <w:outlineLvl w:val="2"/>
    </w:pPr>
    <w:rPr>
      <w:rFonts w:ascii="Arial" w:eastAsia="Arial" w:hAnsi="Arial" w:cs="Arial"/>
      <w:b/>
      <w:color w:val="0000FF"/>
      <w:sz w:val="21"/>
      <w:szCs w:val="22"/>
      <w:u w:val="single" w:color="0000FF"/>
      <w:lang w:val="en-GB" w:eastAsia="en-GB"/>
    </w:rPr>
  </w:style>
  <w:style w:type="paragraph" w:styleId="Heading4">
    <w:name w:val="heading 4"/>
    <w:next w:val="Normal"/>
    <w:link w:val="Heading4Char"/>
    <w:uiPriority w:val="9"/>
    <w:unhideWhenUsed/>
    <w:qFormat/>
    <w:pPr>
      <w:keepNext/>
      <w:keepLines/>
      <w:spacing w:after="3" w:line="259" w:lineRule="auto"/>
      <w:ind w:left="1390" w:hanging="10"/>
      <w:outlineLvl w:val="3"/>
    </w:pPr>
    <w:rPr>
      <w:rFonts w:ascii="Arial" w:eastAsia="Arial" w:hAnsi="Arial" w:cs="Arial"/>
      <w:b/>
      <w:color w:val="000000"/>
      <w:sz w:val="21"/>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CPSubhead">
    <w:name w:val="a LCP Subhead"/>
    <w:autoRedefine/>
    <w:pPr>
      <w:ind w:left="680" w:hanging="680"/>
      <w:jc w:val="center"/>
    </w:pPr>
    <w:rPr>
      <w:rFonts w:ascii="Cambria" w:eastAsia="Times New Roman" w:hAnsi="Cambria" w:cs="Arial"/>
      <w:b/>
      <w:sz w:val="28"/>
      <w:szCs w:val="28"/>
      <w:lang w:val="en-GB"/>
    </w:rPr>
  </w:style>
  <w:style w:type="paragraph" w:customStyle="1" w:styleId="aLCPBodytext">
    <w:name w:val="a LCP Body text"/>
    <w:autoRedefine/>
    <w:rPr>
      <w:rFonts w:ascii="Cambria" w:eastAsia="Times New Roman" w:hAnsi="Cambria" w:cs="Arial"/>
      <w:lang w:val="en-GB"/>
    </w:rPr>
  </w:style>
  <w:style w:type="paragraph" w:customStyle="1" w:styleId="aLCPbulletlist">
    <w:name w:val="a LCP bullet list"/>
    <w:basedOn w:val="aLCPBodytext"/>
    <w:autoRedefine/>
    <w:pPr>
      <w:numPr>
        <w:numId w:val="1"/>
      </w:numPr>
    </w:pPr>
  </w:style>
  <w:style w:type="paragraph" w:styleId="BodyText2">
    <w:name w:val="Body Text 2"/>
    <w:basedOn w:val="Normal"/>
    <w:link w:val="BodyText2Char"/>
    <w:unhideWhenUsed/>
    <w:pPr>
      <w:spacing w:after="120" w:line="480" w:lineRule="auto"/>
    </w:pPr>
    <w:rPr>
      <w:rFonts w:ascii="Arial" w:eastAsia="Times New Roman" w:hAnsi="Arial" w:cs="Arial"/>
      <w:sz w:val="20"/>
      <w:szCs w:val="20"/>
    </w:rPr>
  </w:style>
  <w:style w:type="character" w:customStyle="1" w:styleId="BodyText2Char">
    <w:name w:val="Body Text 2 Char"/>
    <w:basedOn w:val="DefaultParagraphFont"/>
    <w:link w:val="BodyText2"/>
    <w:rPr>
      <w:rFonts w:ascii="Arial" w:eastAsia="Times New Roman" w:hAnsi="Arial" w:cs="Arial"/>
      <w:sz w:val="20"/>
      <w:szCs w:val="20"/>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Arial" w:eastAsia="Arial" w:hAnsi="Arial" w:cs="Arial"/>
      <w:b/>
      <w:color w:val="000000"/>
      <w:sz w:val="21"/>
      <w:szCs w:val="22"/>
      <w:lang w:val="en-GB" w:eastAsia="en-GB"/>
    </w:rPr>
  </w:style>
  <w:style w:type="character" w:customStyle="1" w:styleId="Heading2Char">
    <w:name w:val="Heading 2 Char"/>
    <w:basedOn w:val="DefaultParagraphFont"/>
    <w:link w:val="Heading2"/>
    <w:uiPriority w:val="9"/>
    <w:rPr>
      <w:rFonts w:ascii="Arial" w:eastAsia="Arial" w:hAnsi="Arial" w:cs="Arial"/>
      <w:b/>
      <w:color w:val="0000FF"/>
      <w:sz w:val="21"/>
      <w:szCs w:val="22"/>
      <w:u w:val="single" w:color="0000FF"/>
      <w:lang w:val="en-GB" w:eastAsia="en-GB"/>
    </w:rPr>
  </w:style>
  <w:style w:type="character" w:customStyle="1" w:styleId="Heading3Char">
    <w:name w:val="Heading 3 Char"/>
    <w:basedOn w:val="DefaultParagraphFont"/>
    <w:link w:val="Heading3"/>
    <w:uiPriority w:val="9"/>
    <w:rPr>
      <w:rFonts w:ascii="Arial" w:eastAsia="Arial" w:hAnsi="Arial" w:cs="Arial"/>
      <w:b/>
      <w:color w:val="0000FF"/>
      <w:sz w:val="21"/>
      <w:szCs w:val="22"/>
      <w:u w:val="single" w:color="0000FF"/>
      <w:lang w:val="en-GB" w:eastAsia="en-GB"/>
    </w:rPr>
  </w:style>
  <w:style w:type="character" w:customStyle="1" w:styleId="Heading4Char">
    <w:name w:val="Heading 4 Char"/>
    <w:basedOn w:val="DefaultParagraphFont"/>
    <w:link w:val="Heading4"/>
    <w:uiPriority w:val="9"/>
    <w:rPr>
      <w:rFonts w:ascii="Arial" w:eastAsia="Arial" w:hAnsi="Arial" w:cs="Arial"/>
      <w:b/>
      <w:color w:val="000000"/>
      <w:sz w:val="21"/>
      <w:szCs w:val="22"/>
      <w:lang w:val="en-GB" w:eastAsia="en-GB"/>
    </w:rPr>
  </w:style>
  <w:style w:type="paragraph" w:customStyle="1" w:styleId="footnotedescription">
    <w:name w:val="footnote description"/>
    <w:next w:val="Normal"/>
    <w:link w:val="footnotedescriptionChar"/>
    <w:hidden/>
    <w:pPr>
      <w:spacing w:line="216" w:lineRule="auto"/>
      <w:ind w:left="1450" w:right="3494" w:hanging="70"/>
    </w:pPr>
    <w:rPr>
      <w:rFonts w:ascii="Arial" w:eastAsia="Arial" w:hAnsi="Arial" w:cs="Arial"/>
      <w:color w:val="000000"/>
      <w:sz w:val="19"/>
      <w:szCs w:val="22"/>
      <w:lang w:val="en-GB" w:eastAsia="en-GB"/>
    </w:rPr>
  </w:style>
  <w:style w:type="character" w:customStyle="1" w:styleId="footnotedescriptionChar">
    <w:name w:val="footnote description Char"/>
    <w:link w:val="footnotedescription"/>
    <w:rPr>
      <w:rFonts w:ascii="Arial" w:eastAsia="Arial" w:hAnsi="Arial" w:cs="Arial"/>
      <w:color w:val="000000"/>
      <w:sz w:val="19"/>
      <w:szCs w:val="22"/>
      <w:lang w:val="en-GB" w:eastAsia="en-GB"/>
    </w:rPr>
  </w:style>
  <w:style w:type="character" w:customStyle="1" w:styleId="footnotemark">
    <w:name w:val="footnote mark"/>
    <w:hidden/>
    <w:rPr>
      <w:rFonts w:ascii="Arial" w:eastAsia="Arial" w:hAnsi="Arial" w:cs="Arial"/>
      <w:color w:val="000000"/>
      <w:sz w:val="19"/>
      <w:vertAlign w:val="superscript"/>
    </w:rPr>
  </w:style>
  <w:style w:type="table" w:customStyle="1" w:styleId="TableGrid">
    <w:name w:val="TableGrid"/>
    <w:rPr>
      <w:rFonts w:eastAsiaTheme="minorEastAsia"/>
      <w:sz w:val="22"/>
      <w:szCs w:val="22"/>
      <w:lang w:val="en-GB" w:eastAsia="en-GB"/>
    </w:rPr>
    <w:tblPr>
      <w:tblCellMar>
        <w:top w:w="0" w:type="dxa"/>
        <w:left w:w="0" w:type="dxa"/>
        <w:bottom w:w="0" w:type="dxa"/>
        <w:right w:w="0" w:type="dxa"/>
      </w:tblCellMar>
    </w:tblPr>
  </w:style>
  <w:style w:type="paragraph" w:styleId="Header">
    <w:name w:val="header"/>
    <w:basedOn w:val="Normal"/>
    <w:link w:val="HeaderChar"/>
    <w:uiPriority w:val="99"/>
    <w:unhideWhenUsed/>
    <w:pPr>
      <w:tabs>
        <w:tab w:val="center" w:pos="4513"/>
        <w:tab w:val="right" w:pos="9026"/>
      </w:tabs>
      <w:ind w:left="1390" w:right="3" w:hanging="10"/>
      <w:jc w:val="both"/>
    </w:pPr>
    <w:rPr>
      <w:rFonts w:ascii="Arial" w:eastAsia="Arial" w:hAnsi="Arial" w:cs="Arial"/>
      <w:color w:val="000000"/>
      <w:sz w:val="21"/>
      <w:szCs w:val="22"/>
      <w:lang w:eastAsia="en-GB"/>
    </w:rPr>
  </w:style>
  <w:style w:type="character" w:customStyle="1" w:styleId="HeaderChar">
    <w:name w:val="Header Char"/>
    <w:basedOn w:val="DefaultParagraphFont"/>
    <w:link w:val="Header"/>
    <w:uiPriority w:val="99"/>
    <w:rPr>
      <w:rFonts w:ascii="Arial" w:eastAsia="Arial" w:hAnsi="Arial" w:cs="Arial"/>
      <w:color w:val="000000"/>
      <w:sz w:val="21"/>
      <w:szCs w:val="22"/>
      <w:lang w:val="en-GB" w:eastAsia="en-GB"/>
    </w:rPr>
  </w:style>
  <w:style w:type="paragraph" w:styleId="Footer">
    <w:name w:val="footer"/>
    <w:basedOn w:val="Normal"/>
    <w:link w:val="FooterChar"/>
    <w:uiPriority w:val="99"/>
    <w:unhideWhenUsed/>
    <w:pPr>
      <w:tabs>
        <w:tab w:val="center" w:pos="4513"/>
        <w:tab w:val="right" w:pos="9026"/>
      </w:tabs>
      <w:ind w:left="1390" w:right="3" w:hanging="10"/>
      <w:jc w:val="both"/>
    </w:pPr>
    <w:rPr>
      <w:rFonts w:ascii="Arial" w:eastAsia="Arial" w:hAnsi="Arial" w:cs="Arial"/>
      <w:color w:val="000000"/>
      <w:sz w:val="21"/>
      <w:szCs w:val="22"/>
      <w:lang w:eastAsia="en-GB"/>
    </w:rPr>
  </w:style>
  <w:style w:type="character" w:customStyle="1" w:styleId="FooterChar">
    <w:name w:val="Footer Char"/>
    <w:basedOn w:val="DefaultParagraphFont"/>
    <w:link w:val="Footer"/>
    <w:uiPriority w:val="99"/>
    <w:rPr>
      <w:rFonts w:ascii="Arial" w:eastAsia="Arial" w:hAnsi="Arial" w:cs="Arial"/>
      <w:color w:val="000000"/>
      <w:sz w:val="21"/>
      <w:szCs w:val="22"/>
      <w:lang w:val="en-GB" w:eastAsia="en-GB"/>
    </w:r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customStyle="1" w:styleId="Caption1">
    <w:name w:val="Caption 1"/>
    <w:basedOn w:val="Normal"/>
    <w:qFormat/>
    <w:pPr>
      <w:spacing w:before="120" w:after="120"/>
    </w:pPr>
    <w:rPr>
      <w:rFonts w:ascii="Arial" w:eastAsia="MS Mincho" w:hAnsi="Arial" w:cs="Times New Roman"/>
      <w:i/>
      <w:color w:val="F15F22"/>
      <w:sz w:val="20"/>
      <w:lang w:val="en-US"/>
    </w:rPr>
  </w:style>
  <w:style w:type="table" w:styleId="TableGrid0">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92848">
      <w:bodyDiv w:val="1"/>
      <w:marLeft w:val="0"/>
      <w:marRight w:val="0"/>
      <w:marTop w:val="0"/>
      <w:marBottom w:val="0"/>
      <w:divBdr>
        <w:top w:val="none" w:sz="0" w:space="0" w:color="auto"/>
        <w:left w:val="none" w:sz="0" w:space="0" w:color="auto"/>
        <w:bottom w:val="none" w:sz="0" w:space="0" w:color="auto"/>
        <w:right w:val="none" w:sz="0" w:space="0" w:color="auto"/>
      </w:divBdr>
    </w:div>
    <w:div w:id="571165327">
      <w:bodyDiv w:val="1"/>
      <w:marLeft w:val="0"/>
      <w:marRight w:val="0"/>
      <w:marTop w:val="0"/>
      <w:marBottom w:val="0"/>
      <w:divBdr>
        <w:top w:val="none" w:sz="0" w:space="0" w:color="auto"/>
        <w:left w:val="none" w:sz="0" w:space="0" w:color="auto"/>
        <w:bottom w:val="none" w:sz="0" w:space="0" w:color="auto"/>
        <w:right w:val="none" w:sz="0" w:space="0" w:color="auto"/>
      </w:divBdr>
    </w:div>
    <w:div w:id="1125077313">
      <w:bodyDiv w:val="1"/>
      <w:marLeft w:val="0"/>
      <w:marRight w:val="0"/>
      <w:marTop w:val="0"/>
      <w:marBottom w:val="0"/>
      <w:divBdr>
        <w:top w:val="none" w:sz="0" w:space="0" w:color="auto"/>
        <w:left w:val="none" w:sz="0" w:space="0" w:color="auto"/>
        <w:bottom w:val="none" w:sz="0" w:space="0" w:color="auto"/>
        <w:right w:val="none" w:sz="0" w:space="0" w:color="auto"/>
      </w:divBdr>
    </w:div>
    <w:div w:id="1365591755">
      <w:bodyDiv w:val="1"/>
      <w:marLeft w:val="0"/>
      <w:marRight w:val="0"/>
      <w:marTop w:val="0"/>
      <w:marBottom w:val="0"/>
      <w:divBdr>
        <w:top w:val="none" w:sz="0" w:space="0" w:color="auto"/>
        <w:left w:val="none" w:sz="0" w:space="0" w:color="auto"/>
        <w:bottom w:val="none" w:sz="0" w:space="0" w:color="auto"/>
        <w:right w:val="none" w:sz="0" w:space="0" w:color="auto"/>
      </w:divBdr>
    </w:div>
    <w:div w:id="1719238367">
      <w:bodyDiv w:val="1"/>
      <w:marLeft w:val="0"/>
      <w:marRight w:val="0"/>
      <w:marTop w:val="0"/>
      <w:marBottom w:val="0"/>
      <w:divBdr>
        <w:top w:val="none" w:sz="0" w:space="0" w:color="auto"/>
        <w:left w:val="none" w:sz="0" w:space="0" w:color="auto"/>
        <w:bottom w:val="none" w:sz="0" w:space="0" w:color="auto"/>
        <w:right w:val="none" w:sz="0" w:space="0" w:color="auto"/>
      </w:divBdr>
    </w:div>
    <w:div w:id="1857771985">
      <w:bodyDiv w:val="1"/>
      <w:marLeft w:val="0"/>
      <w:marRight w:val="0"/>
      <w:marTop w:val="0"/>
      <w:marBottom w:val="0"/>
      <w:divBdr>
        <w:top w:val="none" w:sz="0" w:space="0" w:color="auto"/>
        <w:left w:val="none" w:sz="0" w:space="0" w:color="auto"/>
        <w:bottom w:val="none" w:sz="0" w:space="0" w:color="auto"/>
        <w:right w:val="none" w:sz="0" w:space="0" w:color="auto"/>
      </w:divBdr>
    </w:div>
    <w:div w:id="1989699311">
      <w:bodyDiv w:val="1"/>
      <w:marLeft w:val="0"/>
      <w:marRight w:val="0"/>
      <w:marTop w:val="0"/>
      <w:marBottom w:val="0"/>
      <w:divBdr>
        <w:top w:val="none" w:sz="0" w:space="0" w:color="auto"/>
        <w:left w:val="none" w:sz="0" w:space="0" w:color="auto"/>
        <w:bottom w:val="none" w:sz="0" w:space="0" w:color="auto"/>
        <w:right w:val="none" w:sz="0" w:space="0" w:color="auto"/>
      </w:divBdr>
    </w:div>
    <w:div w:id="21010948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uidance/essential-school-maintenance-a-guide-for-school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pfa.org/~/media/files/services/property/document%20library/compliance%20monitoring%20england%20december%202014.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egislation.gov.uk/uksi/2012/1943/contents/made" TargetMode="External"/><Relationship Id="rId19" Type="http://schemas.openxmlformats.org/officeDocument/2006/relationships/hyperlink" Target="http://www.opsi.gov.uk/acts/acts1995/ukpga_19950050_en_1" TargetMode="External"/><Relationship Id="rId4" Type="http://schemas.openxmlformats.org/officeDocument/2006/relationships/settings" Target="settings.xml"/><Relationship Id="rId9" Type="http://schemas.openxmlformats.org/officeDocument/2006/relationships/hyperlink" Target="https://www.legislation.gov.uk/ukpga/1974/37/content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E3CC2-0DA3-4574-824A-13B1D9DCB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F4B4B2AA</Template>
  <TotalTime>13</TotalTime>
  <Pages>26</Pages>
  <Words>5761</Words>
  <Characters>32843</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38527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Alistair Hammond</dc:creator>
  <cp:keywords/>
  <dc:description/>
  <cp:lastModifiedBy>Loren.Freeland</cp:lastModifiedBy>
  <cp:revision>9</cp:revision>
  <cp:lastPrinted>2017-12-08T17:04:00Z</cp:lastPrinted>
  <dcterms:created xsi:type="dcterms:W3CDTF">2019-03-11T13:56:00Z</dcterms:created>
  <dcterms:modified xsi:type="dcterms:W3CDTF">2019-10-04T09:27:00Z</dcterms:modified>
</cp:coreProperties>
</file>