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02152628"/>
        <w:docPartObj>
          <w:docPartGallery w:val="Cover Pages"/>
          <w:docPartUnique/>
        </w:docPartObj>
      </w:sdtPr>
      <w:sdtEndPr>
        <w:rPr>
          <w:color w:val="4F81BD" w:themeColor="accent1"/>
        </w:rPr>
      </w:sdtEndPr>
      <w:sdtContent>
        <w:p w:rsidR="005A4786" w:rsidRDefault="005A4786"/>
        <w:p w:rsidR="005A4786" w:rsidRDefault="009A68E7">
          <w:pPr>
            <w:spacing w:after="0" w:line="240" w:lineRule="auto"/>
            <w:rPr>
              <w:color w:val="4F81BD" w:themeColor="accent1"/>
            </w:rPr>
          </w:pPr>
          <w:r>
            <w:rPr>
              <w:noProof/>
              <w:lang w:eastAsia="en-GB"/>
            </w:rPr>
            <w:drawing>
              <wp:anchor distT="0" distB="0" distL="114300" distR="114300" simplePos="0" relativeHeight="251661312" behindDoc="1" locked="0" layoutInCell="1" allowOverlap="1">
                <wp:simplePos x="0" y="0"/>
                <wp:positionH relativeFrom="margin">
                  <wp:posOffset>7553325</wp:posOffset>
                </wp:positionH>
                <wp:positionV relativeFrom="paragraph">
                  <wp:posOffset>2958465</wp:posOffset>
                </wp:positionV>
                <wp:extent cx="771525" cy="1032888"/>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71525" cy="1032888"/>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82880" distR="182880" simplePos="0" relativeHeight="251660288" behindDoc="0" locked="0" layoutInCell="1" allowOverlap="1">
                    <wp:simplePos x="0" y="0"/>
                    <wp:positionH relativeFrom="margin">
                      <wp:posOffset>1426210</wp:posOffset>
                    </wp:positionH>
                    <wp:positionV relativeFrom="page">
                      <wp:posOffset>4086225</wp:posOffset>
                    </wp:positionV>
                    <wp:extent cx="7073900" cy="6720840"/>
                    <wp:effectExtent l="0" t="0" r="12700" b="2540"/>
                    <wp:wrapSquare wrapText="bothSides"/>
                    <wp:docPr id="131" name="Text Box 131"/>
                    <wp:cNvGraphicFramePr/>
                    <a:graphic xmlns:a="http://schemas.openxmlformats.org/drawingml/2006/main">
                      <a:graphicData uri="http://schemas.microsoft.com/office/word/2010/wordprocessingShape">
                        <wps:wsp>
                          <wps:cNvSpPr txBox="1"/>
                          <wps:spPr>
                            <a:xfrm>
                              <a:off x="0" y="0"/>
                              <a:ext cx="70739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4786" w:rsidRDefault="005A4786">
                                <w:pPr>
                                  <w:pStyle w:val="NoSpacing"/>
                                  <w:spacing w:before="40" w:after="560" w:line="216" w:lineRule="auto"/>
                                  <w:rPr>
                                    <w:color w:val="4F81BD" w:themeColor="accent1"/>
                                    <w:sz w:val="72"/>
                                    <w:szCs w:val="72"/>
                                  </w:rPr>
                                </w:pPr>
                                <w:r>
                                  <w:rPr>
                                    <w:color w:val="4F81BD" w:themeColor="accent1"/>
                                    <w:sz w:val="72"/>
                                    <w:szCs w:val="72"/>
                                  </w:rPr>
                                  <w:t>Sports Premium Plan</w:t>
                                </w:r>
                                <w:r w:rsidR="00B06B36">
                                  <w:rPr>
                                    <w:color w:val="4F81BD" w:themeColor="accent1"/>
                                    <w:sz w:val="72"/>
                                    <w:szCs w:val="72"/>
                                  </w:rPr>
                                  <w:t xml:space="preserve"> 2019-2020</w:t>
                                </w:r>
                                <w:r>
                                  <w:rPr>
                                    <w:color w:val="4F81BD" w:themeColor="accent1"/>
                                    <w:sz w:val="72"/>
                                    <w:szCs w:val="72"/>
                                  </w:rPr>
                                  <w:t xml:space="preserve"> </w:t>
                                </w:r>
                              </w:p>
                              <w:sdt>
                                <w:sdtPr>
                                  <w:rPr>
                                    <w:caps/>
                                    <w:color w:val="215868" w:themeColor="accent5" w:themeShade="80"/>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rsidR="005A4786" w:rsidRDefault="005A4786">
                                    <w:pPr>
                                      <w:pStyle w:val="NoSpacing"/>
                                      <w:spacing w:before="40" w:after="40"/>
                                      <w:rPr>
                                        <w:caps/>
                                        <w:color w:val="215868" w:themeColor="accent5" w:themeShade="80"/>
                                        <w:sz w:val="28"/>
                                        <w:szCs w:val="28"/>
                                      </w:rPr>
                                    </w:pPr>
                                    <w:r>
                                      <w:rPr>
                                        <w:caps/>
                                        <w:color w:val="215868" w:themeColor="accent5" w:themeShade="80"/>
                                        <w:sz w:val="28"/>
                                        <w:szCs w:val="28"/>
                                      </w:rPr>
                                      <w:t xml:space="preserve">     </w:t>
                                    </w:r>
                                  </w:p>
                                </w:sdtContent>
                              </w:sdt>
                              <w:sdt>
                                <w:sdtPr>
                                  <w:rPr>
                                    <w:caps/>
                                    <w:color w:val="4BACC6" w:themeColor="accent5"/>
                                    <w:sz w:val="24"/>
                                    <w:szCs w:val="24"/>
                                  </w:rPr>
                                  <w:alias w:val="Author"/>
                                  <w:tag w:val=""/>
                                  <w:id w:val="-1536112409"/>
                                  <w:showingPlcHdr/>
                                  <w:dataBinding w:prefixMappings="xmlns:ns0='http://purl.org/dc/elements/1.1/' xmlns:ns1='http://schemas.openxmlformats.org/package/2006/metadata/core-properties' " w:xpath="/ns1:coreProperties[1]/ns0:creator[1]" w:storeItemID="{6C3C8BC8-F283-45AE-878A-BAB7291924A1}"/>
                                  <w:text/>
                                </w:sdtPr>
                                <w:sdtEndPr/>
                                <w:sdtContent>
                                  <w:p w:rsidR="005A4786" w:rsidRDefault="005A4786">
                                    <w:pPr>
                                      <w:pStyle w:val="NoSpacing"/>
                                      <w:spacing w:before="80" w:after="40"/>
                                      <w:rPr>
                                        <w:caps/>
                                        <w:color w:val="4BACC6" w:themeColor="accent5"/>
                                        <w:sz w:val="24"/>
                                        <w:szCs w:val="24"/>
                                      </w:rPr>
                                    </w:pPr>
                                    <w:r>
                                      <w:rPr>
                                        <w:caps/>
                                        <w:color w:val="4BACC6" w:themeColor="accent5"/>
                                        <w:sz w:val="24"/>
                                        <w:szCs w:val="24"/>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margin-left:112.3pt;margin-top:321.75pt;width:557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" filled="f" stroked="f" strokeweight=".5pt">
                    <v:textbox style="mso-fit-shape-to-text:t" inset="0,0,0,0">
                      <w:txbxContent>
                        <w:p w:rsidR="005A4786" w:rsidRDefault="005A4786">
                          <w:pPr>
                            <w:pStyle w:val="NoSpacing"/>
                            <w:spacing w:before="40" w:after="560" w:line="216" w:lineRule="auto"/>
                            <w:rPr>
                              <w:color w:val="4F81BD" w:themeColor="accent1"/>
                              <w:sz w:val="72"/>
                              <w:szCs w:val="72"/>
                            </w:rPr>
                          </w:pPr>
                          <w:r>
                            <w:rPr>
                              <w:color w:val="4F81BD" w:themeColor="accent1"/>
                              <w:sz w:val="72"/>
                              <w:szCs w:val="72"/>
                            </w:rPr>
                            <w:t>Sports Premium Plan</w:t>
                          </w:r>
                          <w:r w:rsidR="00B06B36">
                            <w:rPr>
                              <w:color w:val="4F81BD" w:themeColor="accent1"/>
                              <w:sz w:val="72"/>
                              <w:szCs w:val="72"/>
                            </w:rPr>
                            <w:t xml:space="preserve"> 2019-2020</w:t>
                          </w:r>
                          <w:r>
                            <w:rPr>
                              <w:color w:val="4F81BD" w:themeColor="accent1"/>
                              <w:sz w:val="72"/>
                              <w:szCs w:val="72"/>
                            </w:rPr>
                            <w:t xml:space="preserve"> </w:t>
                          </w:r>
                        </w:p>
                        <w:sdt>
                          <w:sdtPr>
                            <w:rPr>
                              <w:caps/>
                              <w:color w:val="215868" w:themeColor="accent5" w:themeShade="80"/>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rsidR="005A4786" w:rsidRDefault="005A4786">
                              <w:pPr>
                                <w:pStyle w:val="NoSpacing"/>
                                <w:spacing w:before="40" w:after="40"/>
                                <w:rPr>
                                  <w:caps/>
                                  <w:color w:val="215868" w:themeColor="accent5" w:themeShade="80"/>
                                  <w:sz w:val="28"/>
                                  <w:szCs w:val="28"/>
                                </w:rPr>
                              </w:pPr>
                              <w:r>
                                <w:rPr>
                                  <w:caps/>
                                  <w:color w:val="215868" w:themeColor="accent5" w:themeShade="80"/>
                                  <w:sz w:val="28"/>
                                  <w:szCs w:val="28"/>
                                </w:rPr>
                                <w:t xml:space="preserve">     </w:t>
                              </w:r>
                            </w:p>
                          </w:sdtContent>
                        </w:sdt>
                        <w:sdt>
                          <w:sdtPr>
                            <w:rPr>
                              <w:caps/>
                              <w:color w:val="4BACC6" w:themeColor="accent5"/>
                              <w:sz w:val="24"/>
                              <w:szCs w:val="24"/>
                            </w:rPr>
                            <w:alias w:val="Author"/>
                            <w:tag w:val=""/>
                            <w:id w:val="-1536112409"/>
                            <w:showingPlcHdr/>
                            <w:dataBinding w:prefixMappings="xmlns:ns0='http://purl.org/dc/elements/1.1/' xmlns:ns1='http://schemas.openxmlformats.org/package/2006/metadata/core-properties' " w:xpath="/ns1:coreProperties[1]/ns0:creator[1]" w:storeItemID="{6C3C8BC8-F283-45AE-878A-BAB7291924A1}"/>
                            <w:text/>
                          </w:sdtPr>
                          <w:sdtEndPr/>
                          <w:sdtContent>
                            <w:p w:rsidR="005A4786" w:rsidRDefault="005A4786">
                              <w:pPr>
                                <w:pStyle w:val="NoSpacing"/>
                                <w:spacing w:before="80" w:after="40"/>
                                <w:rPr>
                                  <w:caps/>
                                  <w:color w:val="4BACC6" w:themeColor="accent5"/>
                                  <w:sz w:val="24"/>
                                  <w:szCs w:val="24"/>
                                </w:rPr>
                              </w:pPr>
                              <w:r>
                                <w:rPr>
                                  <w:caps/>
                                  <w:color w:val="4BACC6" w:themeColor="accent5"/>
                                  <w:sz w:val="24"/>
                                  <w:szCs w:val="24"/>
                                </w:rPr>
                                <w:t xml:space="preserve">     </w:t>
                              </w:r>
                            </w:p>
                          </w:sdtContent>
                        </w:sdt>
                      </w:txbxContent>
                    </v:textbox>
                    <w10:wrap type="square" anchorx="margin" anchory="page"/>
                  </v:shape>
                </w:pict>
              </mc:Fallback>
            </mc:AlternateContent>
          </w:r>
          <w:r w:rsidR="005A4786">
            <w:rPr>
              <w:color w:val="4F81BD" w:themeColor="accent1"/>
            </w:rPr>
            <w:br w:type="page"/>
          </w:r>
        </w:p>
      </w:sdtContent>
    </w:sdt>
    <w:p w:rsidR="009A68E7" w:rsidRDefault="009A68E7" w:rsidP="009A68E7">
      <w:pPr>
        <w:pStyle w:val="ListParagraph"/>
        <w:ind w:left="4320" w:firstLine="720"/>
        <w:rPr>
          <w:b/>
          <w:sz w:val="32"/>
        </w:rPr>
      </w:pPr>
      <w:r>
        <w:rPr>
          <w:noProof/>
          <w:lang w:eastAsia="en-GB"/>
        </w:rPr>
        <w:lastRenderedPageBreak/>
        <w:drawing>
          <wp:anchor distT="0" distB="0" distL="114300" distR="114300" simplePos="0" relativeHeight="251662336" behindDoc="1" locked="0" layoutInCell="1" allowOverlap="1">
            <wp:simplePos x="0" y="0"/>
            <wp:positionH relativeFrom="margin">
              <wp:posOffset>6276340</wp:posOffset>
            </wp:positionH>
            <wp:positionV relativeFrom="paragraph">
              <wp:posOffset>-229235</wp:posOffset>
            </wp:positionV>
            <wp:extent cx="706453" cy="945772"/>
            <wp:effectExtent l="0" t="0" r="0" b="6985"/>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06453" cy="945772"/>
                    </a:xfrm>
                    <a:prstGeom prst="rect">
                      <a:avLst/>
                    </a:prstGeom>
                  </pic:spPr>
                </pic:pic>
              </a:graphicData>
            </a:graphic>
            <wp14:sizeRelH relativeFrom="margin">
              <wp14:pctWidth>0</wp14:pctWidth>
            </wp14:sizeRelH>
          </wp:anchor>
        </w:drawing>
      </w:r>
    </w:p>
    <w:p w:rsidR="005A4786" w:rsidRPr="005A4786" w:rsidRDefault="005A4786" w:rsidP="009A68E7">
      <w:pPr>
        <w:pStyle w:val="ListParagraph"/>
        <w:ind w:left="4320" w:firstLine="720"/>
        <w:rPr>
          <w:b/>
          <w:sz w:val="32"/>
        </w:rPr>
      </w:pPr>
      <w:r w:rsidRPr="005A4786">
        <w:rPr>
          <w:b/>
          <w:sz w:val="32"/>
        </w:rPr>
        <w:t>PE Intent – The Beacon Folkestone:</w:t>
      </w:r>
    </w:p>
    <w:p w:rsidR="009A68E7" w:rsidRPr="009A68E7" w:rsidRDefault="009A68E7" w:rsidP="009A68E7">
      <w:pPr>
        <w:pStyle w:val="ListParagraph"/>
        <w:rPr>
          <w:sz w:val="32"/>
        </w:rPr>
      </w:pPr>
    </w:p>
    <w:p w:rsidR="00093876" w:rsidRPr="00093876" w:rsidRDefault="00093876" w:rsidP="00093876">
      <w:pPr>
        <w:pStyle w:val="ListParagraph"/>
        <w:numPr>
          <w:ilvl w:val="0"/>
          <w:numId w:val="22"/>
        </w:numPr>
        <w:rPr>
          <w:sz w:val="32"/>
        </w:rPr>
      </w:pPr>
      <w:r w:rsidRPr="00093876">
        <w:rPr>
          <w:sz w:val="32"/>
        </w:rPr>
        <w:t>To support and enable all teachers of PE to deliver high-quality and engaging PE lessons which support the students’ development of creativity, team working, independence, self-management and reflectiveness through physical activity</w:t>
      </w:r>
    </w:p>
    <w:p w:rsidR="00093876" w:rsidRDefault="00093876" w:rsidP="00093876">
      <w:pPr>
        <w:pStyle w:val="ListParagraph"/>
        <w:rPr>
          <w:sz w:val="32"/>
        </w:rPr>
      </w:pPr>
    </w:p>
    <w:p w:rsidR="005A4786" w:rsidRPr="005A4786" w:rsidRDefault="005A4786" w:rsidP="005A4786">
      <w:pPr>
        <w:pStyle w:val="ListParagraph"/>
        <w:numPr>
          <w:ilvl w:val="0"/>
          <w:numId w:val="22"/>
        </w:numPr>
        <w:rPr>
          <w:sz w:val="32"/>
        </w:rPr>
      </w:pPr>
      <w:r w:rsidRPr="005A4786">
        <w:rPr>
          <w:sz w:val="32"/>
        </w:rPr>
        <w:t xml:space="preserve">To be water aware and safe as possible, enabling pupils to enjoy our local coastal environment. This is working beyond national curriculum expectations and working toward narrowing the gaps highlighted during core swimming curriculum time. </w:t>
      </w:r>
    </w:p>
    <w:p w:rsidR="005A4786" w:rsidRPr="00093876" w:rsidRDefault="005A4786" w:rsidP="00093876">
      <w:pPr>
        <w:rPr>
          <w:sz w:val="32"/>
        </w:rPr>
      </w:pPr>
    </w:p>
    <w:p w:rsidR="005A4786" w:rsidRPr="005A4786" w:rsidRDefault="005A4786" w:rsidP="005A4786">
      <w:pPr>
        <w:pStyle w:val="ListParagraph"/>
        <w:numPr>
          <w:ilvl w:val="0"/>
          <w:numId w:val="22"/>
        </w:numPr>
        <w:rPr>
          <w:sz w:val="32"/>
        </w:rPr>
      </w:pPr>
      <w:r w:rsidRPr="005A4786">
        <w:rPr>
          <w:sz w:val="32"/>
        </w:rPr>
        <w:t>To sustain the active participation in sports and healthy lifestyles</w:t>
      </w:r>
      <w:r w:rsidR="00093876">
        <w:rPr>
          <w:sz w:val="32"/>
        </w:rPr>
        <w:t xml:space="preserve"> both within and</w:t>
      </w:r>
      <w:r w:rsidRPr="005A4786">
        <w:rPr>
          <w:sz w:val="32"/>
        </w:rPr>
        <w:t xml:space="preserve"> outside of the Beacon.</w:t>
      </w:r>
    </w:p>
    <w:p w:rsidR="005A4786" w:rsidRPr="005A4786" w:rsidRDefault="005A4786" w:rsidP="005A4786">
      <w:pPr>
        <w:pStyle w:val="ListParagraph"/>
        <w:rPr>
          <w:sz w:val="32"/>
        </w:rPr>
      </w:pPr>
    </w:p>
    <w:p w:rsidR="005A4786" w:rsidRPr="005A4786" w:rsidRDefault="005A4786" w:rsidP="005A4786">
      <w:pPr>
        <w:pStyle w:val="ListParagraph"/>
        <w:rPr>
          <w:sz w:val="32"/>
        </w:rPr>
      </w:pPr>
    </w:p>
    <w:p w:rsidR="005A4786" w:rsidRPr="005A4786" w:rsidRDefault="005A4786" w:rsidP="005A4786">
      <w:pPr>
        <w:pStyle w:val="ListParagraph"/>
        <w:numPr>
          <w:ilvl w:val="0"/>
          <w:numId w:val="22"/>
        </w:numPr>
        <w:rPr>
          <w:sz w:val="32"/>
        </w:rPr>
      </w:pPr>
      <w:r w:rsidRPr="005A4786">
        <w:rPr>
          <w:sz w:val="32"/>
        </w:rPr>
        <w:t>Increase participation, teamwork and for pupils to enjoy the competition with themselves and each other.</w:t>
      </w:r>
    </w:p>
    <w:p w:rsidR="005A4786" w:rsidRPr="005A4786" w:rsidRDefault="005A4786" w:rsidP="005A4786">
      <w:pPr>
        <w:pStyle w:val="ListParagraph"/>
        <w:rPr>
          <w:sz w:val="32"/>
        </w:rPr>
      </w:pPr>
    </w:p>
    <w:p w:rsidR="005A4786" w:rsidRDefault="005A4786" w:rsidP="005A4786">
      <w:pPr>
        <w:pStyle w:val="ListParagraph"/>
      </w:pPr>
    </w:p>
    <w:p w:rsidR="005A4786" w:rsidRPr="005A4786" w:rsidRDefault="005A4786" w:rsidP="005A4786">
      <w:pPr>
        <w:pStyle w:val="ListParagraph"/>
        <w:numPr>
          <w:ilvl w:val="0"/>
          <w:numId w:val="22"/>
        </w:numPr>
        <w:rPr>
          <w:sz w:val="32"/>
        </w:rPr>
      </w:pPr>
      <w:r w:rsidRPr="005A4786">
        <w:rPr>
          <w:sz w:val="32"/>
        </w:rPr>
        <w:t xml:space="preserve">Encourage an active generation of peer role models and leaders that inspire and coach each other. </w:t>
      </w:r>
    </w:p>
    <w:tbl>
      <w:tblPr>
        <w:tblpPr w:leftFromText="180" w:rightFromText="180" w:vertAnchor="page" w:horzAnchor="margin" w:tblpX="75" w:tblpY="1126"/>
        <w:tblW w:w="15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
        <w:gridCol w:w="1088"/>
        <w:gridCol w:w="2776"/>
        <w:gridCol w:w="918"/>
        <w:gridCol w:w="1819"/>
        <w:gridCol w:w="2456"/>
        <w:gridCol w:w="1842"/>
        <w:gridCol w:w="1004"/>
        <w:gridCol w:w="1004"/>
        <w:gridCol w:w="1235"/>
      </w:tblGrid>
      <w:tr w:rsidR="007B3952" w:rsidRPr="009B14E3" w:rsidTr="003C6FE7">
        <w:tc>
          <w:tcPr>
            <w:tcW w:w="2091" w:type="dxa"/>
            <w:gridSpan w:val="2"/>
          </w:tcPr>
          <w:p w:rsidR="007B3952" w:rsidRPr="009B14E3" w:rsidRDefault="007B3952" w:rsidP="009B14E3">
            <w:pPr>
              <w:spacing w:after="0" w:line="240" w:lineRule="auto"/>
              <w:ind w:left="221" w:hanging="215"/>
              <w:rPr>
                <w:rFonts w:cs="Calibri"/>
                <w:sz w:val="16"/>
                <w:szCs w:val="16"/>
              </w:rPr>
            </w:pPr>
            <w:r w:rsidRPr="009B14E3">
              <w:rPr>
                <w:rFonts w:cs="Calibri"/>
                <w:sz w:val="16"/>
                <w:szCs w:val="16"/>
              </w:rPr>
              <w:lastRenderedPageBreak/>
              <w:t>Action</w:t>
            </w:r>
          </w:p>
        </w:tc>
        <w:tc>
          <w:tcPr>
            <w:tcW w:w="2776" w:type="dxa"/>
          </w:tcPr>
          <w:p w:rsidR="007B3952" w:rsidRPr="009B14E3" w:rsidRDefault="007B3952" w:rsidP="009B14E3">
            <w:pPr>
              <w:spacing w:after="0" w:line="240" w:lineRule="auto"/>
              <w:ind w:left="221" w:hanging="215"/>
              <w:rPr>
                <w:rFonts w:cs="Calibri"/>
                <w:sz w:val="16"/>
                <w:szCs w:val="16"/>
              </w:rPr>
            </w:pPr>
            <w:r w:rsidRPr="009B14E3">
              <w:rPr>
                <w:rFonts w:cs="Calibri"/>
                <w:sz w:val="16"/>
                <w:szCs w:val="16"/>
              </w:rPr>
              <w:t>Type of Contribution</w:t>
            </w:r>
          </w:p>
        </w:tc>
        <w:tc>
          <w:tcPr>
            <w:tcW w:w="918" w:type="dxa"/>
          </w:tcPr>
          <w:p w:rsidR="007B3952" w:rsidRPr="009B14E3" w:rsidRDefault="007B3952" w:rsidP="009B14E3">
            <w:pPr>
              <w:spacing w:after="0" w:line="240" w:lineRule="auto"/>
              <w:ind w:left="221" w:hanging="215"/>
              <w:rPr>
                <w:rFonts w:cs="Calibri"/>
                <w:sz w:val="16"/>
                <w:szCs w:val="16"/>
              </w:rPr>
            </w:pPr>
            <w:r w:rsidRPr="009B14E3">
              <w:rPr>
                <w:rFonts w:cs="Calibri"/>
                <w:sz w:val="16"/>
                <w:szCs w:val="16"/>
              </w:rPr>
              <w:t>Duration</w:t>
            </w:r>
          </w:p>
        </w:tc>
        <w:tc>
          <w:tcPr>
            <w:tcW w:w="1819" w:type="dxa"/>
          </w:tcPr>
          <w:p w:rsidR="007B3952" w:rsidRPr="009B14E3" w:rsidRDefault="007B3952" w:rsidP="009B14E3">
            <w:pPr>
              <w:spacing w:after="0" w:line="240" w:lineRule="auto"/>
              <w:ind w:left="221" w:hanging="215"/>
              <w:rPr>
                <w:rFonts w:cs="Calibri"/>
                <w:sz w:val="16"/>
                <w:szCs w:val="16"/>
              </w:rPr>
            </w:pPr>
            <w:r w:rsidRPr="009B14E3">
              <w:rPr>
                <w:rFonts w:cs="Calibri"/>
                <w:sz w:val="16"/>
                <w:szCs w:val="16"/>
              </w:rPr>
              <w:t>Measuring Impact</w:t>
            </w:r>
          </w:p>
        </w:tc>
        <w:tc>
          <w:tcPr>
            <w:tcW w:w="2456" w:type="dxa"/>
          </w:tcPr>
          <w:p w:rsidR="007B3952" w:rsidRPr="009B14E3" w:rsidRDefault="007B3952" w:rsidP="009B14E3">
            <w:pPr>
              <w:spacing w:after="0" w:line="240" w:lineRule="auto"/>
              <w:ind w:left="221" w:hanging="215"/>
              <w:rPr>
                <w:rFonts w:cs="Calibri"/>
                <w:sz w:val="16"/>
                <w:szCs w:val="16"/>
              </w:rPr>
            </w:pPr>
            <w:r w:rsidRPr="009B14E3">
              <w:rPr>
                <w:rFonts w:cs="Calibri"/>
                <w:sz w:val="16"/>
                <w:szCs w:val="16"/>
              </w:rPr>
              <w:t>Issues Addressed</w:t>
            </w:r>
          </w:p>
        </w:tc>
        <w:tc>
          <w:tcPr>
            <w:tcW w:w="1842" w:type="dxa"/>
          </w:tcPr>
          <w:p w:rsidR="007B3952" w:rsidRDefault="007B3952" w:rsidP="009B14E3">
            <w:pPr>
              <w:spacing w:after="0" w:line="240" w:lineRule="auto"/>
              <w:ind w:left="221" w:hanging="215"/>
              <w:rPr>
                <w:rFonts w:cs="Calibri"/>
                <w:sz w:val="16"/>
                <w:szCs w:val="16"/>
              </w:rPr>
            </w:pPr>
            <w:r w:rsidRPr="009B14E3">
              <w:rPr>
                <w:rFonts w:cs="Calibri"/>
                <w:sz w:val="16"/>
                <w:szCs w:val="16"/>
              </w:rPr>
              <w:t>Follow-up Action Plan</w:t>
            </w:r>
          </w:p>
          <w:p w:rsidR="007B3952" w:rsidRPr="009B14E3" w:rsidRDefault="007B3952" w:rsidP="009B14E3">
            <w:pPr>
              <w:spacing w:after="0" w:line="240" w:lineRule="auto"/>
              <w:ind w:left="221" w:hanging="215"/>
              <w:rPr>
                <w:rFonts w:cs="Calibri"/>
                <w:sz w:val="16"/>
                <w:szCs w:val="16"/>
              </w:rPr>
            </w:pPr>
            <w:r>
              <w:rPr>
                <w:rFonts w:cs="Calibri"/>
                <w:sz w:val="16"/>
                <w:szCs w:val="16"/>
              </w:rPr>
              <w:t>Meeting Notes</w:t>
            </w:r>
          </w:p>
        </w:tc>
        <w:tc>
          <w:tcPr>
            <w:tcW w:w="1004" w:type="dxa"/>
          </w:tcPr>
          <w:p w:rsidR="007B3952" w:rsidRPr="009B14E3" w:rsidRDefault="007B3952" w:rsidP="009B14E3">
            <w:pPr>
              <w:spacing w:after="0" w:line="240" w:lineRule="auto"/>
              <w:ind w:left="221" w:hanging="215"/>
              <w:rPr>
                <w:rFonts w:cs="Calibri"/>
                <w:sz w:val="16"/>
                <w:szCs w:val="16"/>
              </w:rPr>
            </w:pPr>
            <w:r>
              <w:rPr>
                <w:rFonts w:cs="Calibri"/>
                <w:sz w:val="16"/>
                <w:szCs w:val="16"/>
              </w:rPr>
              <w:t>Cost</w:t>
            </w:r>
          </w:p>
        </w:tc>
        <w:tc>
          <w:tcPr>
            <w:tcW w:w="1004" w:type="dxa"/>
          </w:tcPr>
          <w:p w:rsidR="007B3952" w:rsidRDefault="007B3952" w:rsidP="009B14E3">
            <w:pPr>
              <w:spacing w:after="0" w:line="240" w:lineRule="auto"/>
              <w:ind w:left="221" w:hanging="215"/>
              <w:rPr>
                <w:rFonts w:cs="Calibri"/>
                <w:sz w:val="16"/>
                <w:szCs w:val="16"/>
              </w:rPr>
            </w:pPr>
            <w:r w:rsidRPr="009B14E3">
              <w:rPr>
                <w:rFonts w:cs="Calibri"/>
                <w:sz w:val="16"/>
                <w:szCs w:val="16"/>
              </w:rPr>
              <w:t xml:space="preserve">Responsible </w:t>
            </w:r>
          </w:p>
          <w:p w:rsidR="007B3952" w:rsidRPr="009B14E3" w:rsidRDefault="007B3952" w:rsidP="009B14E3">
            <w:pPr>
              <w:spacing w:after="0" w:line="240" w:lineRule="auto"/>
              <w:ind w:left="221" w:hanging="215"/>
              <w:rPr>
                <w:rFonts w:cs="Calibri"/>
                <w:sz w:val="16"/>
                <w:szCs w:val="16"/>
              </w:rPr>
            </w:pPr>
            <w:r w:rsidRPr="009B14E3">
              <w:rPr>
                <w:rFonts w:cs="Calibri"/>
                <w:sz w:val="16"/>
                <w:szCs w:val="16"/>
              </w:rPr>
              <w:t>Person</w:t>
            </w:r>
          </w:p>
        </w:tc>
        <w:tc>
          <w:tcPr>
            <w:tcW w:w="1235" w:type="dxa"/>
          </w:tcPr>
          <w:p w:rsidR="007B3952" w:rsidRPr="009B14E3" w:rsidRDefault="007B3952" w:rsidP="009B14E3">
            <w:pPr>
              <w:spacing w:after="0" w:line="240" w:lineRule="auto"/>
              <w:ind w:left="221" w:hanging="215"/>
              <w:rPr>
                <w:rFonts w:cs="Calibri"/>
                <w:sz w:val="16"/>
                <w:szCs w:val="16"/>
              </w:rPr>
            </w:pPr>
            <w:r w:rsidRPr="009B14E3">
              <w:rPr>
                <w:rFonts w:cs="Calibri"/>
                <w:sz w:val="16"/>
                <w:szCs w:val="16"/>
              </w:rPr>
              <w:t>Completed by</w:t>
            </w:r>
          </w:p>
        </w:tc>
      </w:tr>
      <w:tr w:rsidR="007B3952" w:rsidRPr="009B14E3" w:rsidTr="003C6FE7">
        <w:tc>
          <w:tcPr>
            <w:tcW w:w="2091" w:type="dxa"/>
            <w:gridSpan w:val="2"/>
          </w:tcPr>
          <w:p w:rsidR="007B3952" w:rsidRDefault="007B3952" w:rsidP="009B14E3">
            <w:pPr>
              <w:spacing w:after="0" w:line="240" w:lineRule="auto"/>
              <w:ind w:left="221" w:hanging="215"/>
              <w:rPr>
                <w:rFonts w:cs="Calibri"/>
                <w:sz w:val="16"/>
                <w:szCs w:val="16"/>
              </w:rPr>
            </w:pPr>
          </w:p>
          <w:p w:rsidR="007B3952" w:rsidRDefault="007B3952" w:rsidP="009B14E3">
            <w:pPr>
              <w:spacing w:after="0" w:line="240" w:lineRule="auto"/>
              <w:ind w:left="221" w:hanging="215"/>
              <w:rPr>
                <w:rFonts w:cs="Calibri"/>
                <w:sz w:val="16"/>
                <w:szCs w:val="16"/>
              </w:rPr>
            </w:pPr>
          </w:p>
          <w:p w:rsidR="007B3952" w:rsidRPr="00EE4F86" w:rsidRDefault="007B3952" w:rsidP="00EE4F86">
            <w:pPr>
              <w:pStyle w:val="NoSpacing"/>
              <w:rPr>
                <w:rFonts w:cs="Calibri"/>
                <w:sz w:val="14"/>
                <w:szCs w:val="16"/>
              </w:rPr>
            </w:pPr>
            <w:r w:rsidRPr="00EE4F86">
              <w:rPr>
                <w:b/>
                <w:sz w:val="20"/>
              </w:rPr>
              <w:t xml:space="preserve">Key indicator 1: </w:t>
            </w:r>
            <w:r w:rsidRPr="00EE4F86">
              <w:rPr>
                <w:sz w:val="20"/>
              </w:rPr>
              <w:t xml:space="preserve">The engagement of </w:t>
            </w:r>
            <w:r w:rsidRPr="00EE4F86">
              <w:rPr>
                <w:sz w:val="20"/>
                <w:u w:val="single" w:color="0E5F22"/>
              </w:rPr>
              <w:t>all</w:t>
            </w:r>
            <w:r w:rsidRPr="00EE4F86">
              <w:rPr>
                <w:sz w:val="20"/>
              </w:rPr>
              <w:t xml:space="preserve"> pupils in regular physical activity – Chief Medical Officer guidelines recommend that primary school children undertake at least 30 minutes of physical activity a day in school</w:t>
            </w:r>
          </w:p>
          <w:p w:rsidR="007B3952" w:rsidRDefault="007B3952" w:rsidP="009B14E3">
            <w:pPr>
              <w:spacing w:after="0" w:line="240" w:lineRule="auto"/>
              <w:ind w:left="221" w:hanging="215"/>
              <w:rPr>
                <w:rFonts w:cs="Calibri"/>
                <w:sz w:val="16"/>
                <w:szCs w:val="16"/>
              </w:rPr>
            </w:pPr>
          </w:p>
          <w:p w:rsidR="007B3952" w:rsidRDefault="007B3952" w:rsidP="009B14E3">
            <w:pPr>
              <w:spacing w:after="0" w:line="240" w:lineRule="auto"/>
              <w:ind w:left="221" w:hanging="215"/>
              <w:rPr>
                <w:rFonts w:cs="Calibri"/>
                <w:sz w:val="16"/>
                <w:szCs w:val="16"/>
              </w:rPr>
            </w:pPr>
          </w:p>
          <w:p w:rsidR="007B3952" w:rsidRDefault="007B3952" w:rsidP="009B14E3">
            <w:pPr>
              <w:spacing w:after="0" w:line="240" w:lineRule="auto"/>
              <w:ind w:left="221" w:hanging="215"/>
              <w:rPr>
                <w:rFonts w:cs="Calibri"/>
                <w:sz w:val="16"/>
                <w:szCs w:val="16"/>
              </w:rPr>
            </w:pPr>
          </w:p>
          <w:p w:rsidR="007B3952" w:rsidRPr="009B14E3" w:rsidRDefault="007B3952" w:rsidP="009B14E3">
            <w:pPr>
              <w:spacing w:after="0" w:line="240" w:lineRule="auto"/>
              <w:ind w:left="221" w:hanging="215"/>
              <w:rPr>
                <w:rFonts w:cs="Calibri"/>
                <w:sz w:val="16"/>
                <w:szCs w:val="16"/>
              </w:rPr>
            </w:pPr>
          </w:p>
        </w:tc>
        <w:tc>
          <w:tcPr>
            <w:tcW w:w="2776" w:type="dxa"/>
          </w:tcPr>
          <w:p w:rsidR="007B3952" w:rsidRPr="006015F2" w:rsidRDefault="00B31706" w:rsidP="006015F2">
            <w:pPr>
              <w:pStyle w:val="NoSpacing"/>
              <w:rPr>
                <w:sz w:val="18"/>
              </w:rPr>
            </w:pPr>
            <w:r>
              <w:rPr>
                <w:sz w:val="18"/>
              </w:rPr>
              <w:t xml:space="preserve">Healthy lifestyles focus- </w:t>
            </w:r>
            <w:r w:rsidR="007B3952" w:rsidRPr="006015F2">
              <w:rPr>
                <w:sz w:val="18"/>
              </w:rPr>
              <w:t>Led by C</w:t>
            </w:r>
            <w:r w:rsidR="007B3952">
              <w:rPr>
                <w:sz w:val="18"/>
              </w:rPr>
              <w:t xml:space="preserve"> </w:t>
            </w:r>
            <w:r w:rsidR="007B3952" w:rsidRPr="006015F2">
              <w:rPr>
                <w:sz w:val="18"/>
              </w:rPr>
              <w:t>Pratt and A</w:t>
            </w:r>
            <w:r w:rsidR="007B3952">
              <w:rPr>
                <w:sz w:val="18"/>
              </w:rPr>
              <w:t xml:space="preserve"> </w:t>
            </w:r>
            <w:r w:rsidR="007B3952" w:rsidRPr="006015F2">
              <w:rPr>
                <w:sz w:val="18"/>
              </w:rPr>
              <w:t xml:space="preserve">Oleksin, activities planned and circulated to teachers, external launch speaker delivered a launch assembly </w:t>
            </w:r>
            <w:r>
              <w:rPr>
                <w:sz w:val="18"/>
              </w:rPr>
              <w:t>and healthy food experiences.</w:t>
            </w:r>
          </w:p>
          <w:p w:rsidR="007B3952" w:rsidRPr="006015F2" w:rsidRDefault="007B3952" w:rsidP="006015F2">
            <w:pPr>
              <w:pStyle w:val="NoSpacing"/>
              <w:rPr>
                <w:sz w:val="18"/>
              </w:rPr>
            </w:pPr>
          </w:p>
          <w:p w:rsidR="007B3952" w:rsidRPr="006015F2" w:rsidRDefault="007B3952" w:rsidP="006015F2">
            <w:pPr>
              <w:pStyle w:val="NoSpacing"/>
              <w:rPr>
                <w:sz w:val="18"/>
              </w:rPr>
            </w:pPr>
            <w:r w:rsidRPr="006015F2">
              <w:rPr>
                <w:sz w:val="18"/>
              </w:rPr>
              <w:t>AO, CP and BW to organise ongoing events throughout the year including advice sessions to parents and healthy food recipe workshops</w:t>
            </w:r>
          </w:p>
          <w:p w:rsidR="007B3952" w:rsidRDefault="007B3952" w:rsidP="006015F2">
            <w:pPr>
              <w:pStyle w:val="NoSpacing"/>
              <w:rPr>
                <w:rFonts w:cs="Calibri"/>
                <w:sz w:val="18"/>
                <w:szCs w:val="16"/>
              </w:rPr>
            </w:pPr>
          </w:p>
          <w:p w:rsidR="007B3952" w:rsidRDefault="007B3952" w:rsidP="006015F2">
            <w:pPr>
              <w:pStyle w:val="NoSpacing"/>
              <w:rPr>
                <w:rFonts w:cs="Calibri"/>
                <w:sz w:val="18"/>
                <w:szCs w:val="16"/>
              </w:rPr>
            </w:pPr>
          </w:p>
          <w:p w:rsidR="007B3952" w:rsidRDefault="007B3952" w:rsidP="006015F2">
            <w:pPr>
              <w:pStyle w:val="NoSpacing"/>
              <w:rPr>
                <w:rFonts w:cs="Calibri"/>
                <w:sz w:val="18"/>
                <w:szCs w:val="16"/>
              </w:rPr>
            </w:pPr>
          </w:p>
          <w:p w:rsidR="007B3952" w:rsidRDefault="007B3952" w:rsidP="006015F2">
            <w:pPr>
              <w:pStyle w:val="NoSpacing"/>
              <w:rPr>
                <w:rFonts w:cs="Calibri"/>
                <w:sz w:val="18"/>
                <w:szCs w:val="16"/>
              </w:rPr>
            </w:pPr>
          </w:p>
          <w:p w:rsidR="007B3952" w:rsidRDefault="007B3952" w:rsidP="006015F2">
            <w:pPr>
              <w:pStyle w:val="NoSpacing"/>
              <w:rPr>
                <w:rFonts w:cs="Calibri"/>
                <w:sz w:val="18"/>
                <w:szCs w:val="16"/>
              </w:rPr>
            </w:pPr>
          </w:p>
          <w:p w:rsidR="007B3952" w:rsidRDefault="007B3952" w:rsidP="006015F2">
            <w:pPr>
              <w:pStyle w:val="NoSpacing"/>
              <w:rPr>
                <w:rFonts w:cs="Calibri"/>
                <w:sz w:val="18"/>
                <w:szCs w:val="16"/>
              </w:rPr>
            </w:pPr>
          </w:p>
          <w:p w:rsidR="007B3952" w:rsidRDefault="007B3952" w:rsidP="006015F2">
            <w:pPr>
              <w:pStyle w:val="NoSpacing"/>
              <w:rPr>
                <w:rFonts w:cs="Calibri"/>
                <w:sz w:val="18"/>
                <w:szCs w:val="16"/>
              </w:rPr>
            </w:pPr>
          </w:p>
          <w:p w:rsidR="007B3952" w:rsidRDefault="007B3952" w:rsidP="006015F2">
            <w:pPr>
              <w:pStyle w:val="NoSpacing"/>
              <w:rPr>
                <w:rFonts w:cs="Calibri"/>
                <w:sz w:val="18"/>
                <w:szCs w:val="16"/>
              </w:rPr>
            </w:pPr>
          </w:p>
          <w:p w:rsidR="00B31706" w:rsidRDefault="00B31706" w:rsidP="007B3952">
            <w:pPr>
              <w:widowControl w:val="0"/>
              <w:autoSpaceDE w:val="0"/>
              <w:autoSpaceDN w:val="0"/>
              <w:spacing w:after="0" w:line="240" w:lineRule="auto"/>
              <w:rPr>
                <w:rFonts w:asciiTheme="minorHAnsi" w:hAnsiTheme="minorHAnsi" w:cstheme="minorHAnsi"/>
                <w:sz w:val="18"/>
                <w:lang w:eastAsia="en-GB" w:bidi="en-GB"/>
              </w:rPr>
            </w:pPr>
          </w:p>
          <w:p w:rsidR="00B31706" w:rsidRDefault="00B31706" w:rsidP="007B3952">
            <w:pPr>
              <w:widowControl w:val="0"/>
              <w:autoSpaceDE w:val="0"/>
              <w:autoSpaceDN w:val="0"/>
              <w:spacing w:after="0" w:line="240" w:lineRule="auto"/>
              <w:rPr>
                <w:rFonts w:asciiTheme="minorHAnsi" w:hAnsiTheme="minorHAnsi" w:cstheme="minorHAnsi"/>
                <w:sz w:val="18"/>
                <w:lang w:eastAsia="en-GB" w:bidi="en-GB"/>
              </w:rPr>
            </w:pPr>
          </w:p>
          <w:p w:rsidR="007B3952" w:rsidRPr="007B3952" w:rsidRDefault="007B3952" w:rsidP="007B3952">
            <w:pPr>
              <w:widowControl w:val="0"/>
              <w:autoSpaceDE w:val="0"/>
              <w:autoSpaceDN w:val="0"/>
              <w:spacing w:after="0" w:line="240" w:lineRule="auto"/>
              <w:rPr>
                <w:rFonts w:asciiTheme="minorHAnsi" w:hAnsiTheme="minorHAnsi" w:cstheme="minorHAnsi"/>
                <w:sz w:val="18"/>
                <w:lang w:val="en-US"/>
              </w:rPr>
            </w:pPr>
            <w:r w:rsidRPr="007B3952">
              <w:rPr>
                <w:rFonts w:asciiTheme="minorHAnsi" w:hAnsiTheme="minorHAnsi" w:cstheme="minorHAnsi"/>
                <w:sz w:val="18"/>
                <w:lang w:eastAsia="en-GB" w:bidi="en-GB"/>
              </w:rPr>
              <w:t xml:space="preserve">Embedding the Daily Mile </w:t>
            </w:r>
            <w:r w:rsidRPr="007B3952">
              <w:rPr>
                <w:rFonts w:asciiTheme="minorHAnsi" w:hAnsiTheme="minorHAnsi" w:cstheme="minorHAnsi"/>
                <w:sz w:val="18"/>
                <w:lang w:val="en-US"/>
              </w:rPr>
              <w:t xml:space="preserve">to provide </w:t>
            </w:r>
            <w:r w:rsidRPr="007B3952">
              <w:rPr>
                <w:rFonts w:asciiTheme="minorHAnsi" w:hAnsiTheme="minorHAnsi" w:cstheme="minorHAnsi"/>
                <w:b/>
                <w:sz w:val="18"/>
                <w:lang w:val="en-US"/>
              </w:rPr>
              <w:t>all</w:t>
            </w:r>
            <w:r w:rsidRPr="007B3952">
              <w:rPr>
                <w:rFonts w:asciiTheme="minorHAnsi" w:hAnsiTheme="minorHAnsi" w:cstheme="minorHAnsi"/>
                <w:sz w:val="18"/>
                <w:lang w:val="en-US"/>
              </w:rPr>
              <w:t xml:space="preserve"> students with additional support to be more active on a daily basis leading to increased focus, attention, concentration and readiness to learn as well as a positive impact to their overall health and well-being.</w:t>
            </w:r>
          </w:p>
          <w:p w:rsidR="007B3952" w:rsidRPr="006015F2" w:rsidRDefault="007B3952" w:rsidP="006015F2">
            <w:pPr>
              <w:pStyle w:val="NoSpacing"/>
              <w:rPr>
                <w:rFonts w:cs="Calibri"/>
                <w:sz w:val="18"/>
                <w:szCs w:val="16"/>
              </w:rPr>
            </w:pPr>
          </w:p>
        </w:tc>
        <w:tc>
          <w:tcPr>
            <w:tcW w:w="918" w:type="dxa"/>
          </w:tcPr>
          <w:p w:rsidR="007B3952" w:rsidRPr="006015F2" w:rsidRDefault="007B3952" w:rsidP="006015F2">
            <w:pPr>
              <w:pStyle w:val="NoSpacing"/>
              <w:rPr>
                <w:sz w:val="18"/>
              </w:rPr>
            </w:pPr>
            <w:r w:rsidRPr="006015F2">
              <w:rPr>
                <w:sz w:val="18"/>
              </w:rPr>
              <w:t xml:space="preserve">16.10.19 – ongoing for the academic year </w:t>
            </w:r>
          </w:p>
        </w:tc>
        <w:tc>
          <w:tcPr>
            <w:tcW w:w="1819" w:type="dxa"/>
          </w:tcPr>
          <w:p w:rsidR="007B3952" w:rsidRPr="007B3952" w:rsidRDefault="007B3952" w:rsidP="007B3952">
            <w:pPr>
              <w:pStyle w:val="TableParagraph"/>
              <w:ind w:left="0"/>
              <w:rPr>
                <w:rFonts w:asciiTheme="minorHAnsi" w:hAnsiTheme="minorHAnsi" w:cstheme="minorHAnsi"/>
                <w:sz w:val="18"/>
                <w:szCs w:val="18"/>
              </w:rPr>
            </w:pPr>
            <w:r w:rsidRPr="007B3952">
              <w:rPr>
                <w:rFonts w:asciiTheme="minorHAnsi" w:hAnsiTheme="minorHAnsi" w:cstheme="minorHAnsi"/>
                <w:sz w:val="18"/>
                <w:szCs w:val="18"/>
              </w:rPr>
              <w:t>Healthy Lifestyle passports completed by all primary students demonstrates everyone’s ongoing involvement in the initiative.  Within their passports 100% of pupils will record having eaten a new healthy food, having played a new healthy game</w:t>
            </w:r>
          </w:p>
          <w:p w:rsidR="007B3952" w:rsidRPr="007B3952" w:rsidRDefault="007B3952" w:rsidP="007B3952">
            <w:pPr>
              <w:pStyle w:val="TableParagraph"/>
              <w:ind w:left="0"/>
              <w:rPr>
                <w:rFonts w:asciiTheme="minorHAnsi" w:hAnsiTheme="minorHAnsi" w:cstheme="minorHAnsi"/>
                <w:sz w:val="18"/>
                <w:szCs w:val="18"/>
              </w:rPr>
            </w:pPr>
          </w:p>
          <w:p w:rsidR="007B3952" w:rsidRPr="007B3952" w:rsidRDefault="007B3952" w:rsidP="007B3952">
            <w:pPr>
              <w:pStyle w:val="TableParagraph"/>
              <w:ind w:left="0"/>
              <w:rPr>
                <w:rFonts w:asciiTheme="minorHAnsi" w:hAnsiTheme="minorHAnsi" w:cstheme="minorHAnsi"/>
                <w:sz w:val="18"/>
                <w:szCs w:val="18"/>
              </w:rPr>
            </w:pPr>
            <w:r w:rsidRPr="007B3952">
              <w:rPr>
                <w:rFonts w:asciiTheme="minorHAnsi" w:hAnsiTheme="minorHAnsi" w:cstheme="minorHAnsi"/>
                <w:sz w:val="18"/>
                <w:szCs w:val="18"/>
              </w:rPr>
              <w:t>Parent advice sessions engaged x number of parents to support their children to be more healthy at home.</w:t>
            </w:r>
          </w:p>
          <w:p w:rsidR="007B3952" w:rsidRPr="007B3952" w:rsidRDefault="007B3952" w:rsidP="009B14E3">
            <w:pPr>
              <w:spacing w:after="0" w:line="240" w:lineRule="auto"/>
              <w:ind w:left="221" w:hanging="215"/>
              <w:rPr>
                <w:rFonts w:cs="Calibri"/>
                <w:sz w:val="18"/>
                <w:szCs w:val="18"/>
              </w:rPr>
            </w:pPr>
          </w:p>
          <w:p w:rsidR="007B3952" w:rsidRPr="007B3952" w:rsidRDefault="007B3952" w:rsidP="007B3952">
            <w:pPr>
              <w:pStyle w:val="TableParagraph"/>
              <w:ind w:left="0"/>
              <w:rPr>
                <w:rFonts w:asciiTheme="minorHAnsi" w:hAnsiTheme="minorHAnsi" w:cstheme="minorHAnsi"/>
                <w:sz w:val="18"/>
                <w:szCs w:val="18"/>
              </w:rPr>
            </w:pPr>
            <w:r w:rsidRPr="007B3952">
              <w:rPr>
                <w:rFonts w:asciiTheme="minorHAnsi" w:hAnsiTheme="minorHAnsi" w:cstheme="minorHAnsi"/>
                <w:sz w:val="18"/>
                <w:szCs w:val="18"/>
              </w:rPr>
              <w:t>Daily Mile participation data (previously the only physical activity was during PE lessons and playtimes, all Daily Mile activity is additional)</w:t>
            </w:r>
            <w:r w:rsidR="00B31706">
              <w:rPr>
                <w:rFonts w:asciiTheme="minorHAnsi" w:hAnsiTheme="minorHAnsi" w:cstheme="minorHAnsi"/>
                <w:sz w:val="18"/>
                <w:szCs w:val="18"/>
              </w:rPr>
              <w:t xml:space="preserve">. Sleuth information and Leuven </w:t>
            </w:r>
            <w:r w:rsidR="00594F2B">
              <w:rPr>
                <w:rFonts w:asciiTheme="minorHAnsi" w:hAnsiTheme="minorHAnsi" w:cstheme="minorHAnsi"/>
                <w:sz w:val="18"/>
                <w:szCs w:val="18"/>
              </w:rPr>
              <w:t>scales to demonstrate engagement and progress</w:t>
            </w:r>
          </w:p>
          <w:p w:rsidR="007B3952" w:rsidRPr="007B3952" w:rsidRDefault="007B3952" w:rsidP="007B3952">
            <w:pPr>
              <w:pStyle w:val="TableParagraph"/>
              <w:ind w:left="0"/>
              <w:rPr>
                <w:rFonts w:asciiTheme="minorHAnsi" w:hAnsiTheme="minorHAnsi" w:cstheme="minorHAnsi"/>
                <w:sz w:val="18"/>
                <w:szCs w:val="18"/>
              </w:rPr>
            </w:pPr>
          </w:p>
          <w:p w:rsidR="007B3952" w:rsidRPr="00594F2B" w:rsidRDefault="007B3952" w:rsidP="00594F2B">
            <w:pPr>
              <w:pStyle w:val="TableParagraph"/>
              <w:ind w:left="0"/>
              <w:rPr>
                <w:rFonts w:asciiTheme="minorHAnsi" w:hAnsiTheme="minorHAnsi" w:cstheme="minorHAnsi"/>
                <w:sz w:val="18"/>
                <w:szCs w:val="18"/>
              </w:rPr>
            </w:pPr>
            <w:r w:rsidRPr="007B3952">
              <w:rPr>
                <w:rFonts w:asciiTheme="minorHAnsi" w:hAnsiTheme="minorHAnsi" w:cstheme="minorHAnsi"/>
                <w:sz w:val="18"/>
                <w:szCs w:val="18"/>
              </w:rPr>
              <w:t>Daily Mile teacher survey data on attention, focus and readiness to learning:</w:t>
            </w:r>
          </w:p>
        </w:tc>
        <w:tc>
          <w:tcPr>
            <w:tcW w:w="2456" w:type="dxa"/>
          </w:tcPr>
          <w:p w:rsidR="003C6FE7" w:rsidRPr="00567D80" w:rsidRDefault="003C6FE7" w:rsidP="003C6FE7">
            <w:pPr>
              <w:rPr>
                <w:sz w:val="18"/>
              </w:rPr>
            </w:pPr>
            <w:r w:rsidRPr="00567D80">
              <w:rPr>
                <w:sz w:val="18"/>
              </w:rPr>
              <w:t>To sustain the active participation in sports and healthy lifestyles outside of the Beacon.</w:t>
            </w:r>
          </w:p>
          <w:p w:rsidR="007B3952" w:rsidRDefault="007B3952" w:rsidP="009B14E3">
            <w:pPr>
              <w:spacing w:after="0" w:line="240" w:lineRule="auto"/>
              <w:ind w:left="221" w:hanging="215"/>
              <w:rPr>
                <w:rFonts w:cs="Calibri"/>
                <w:sz w:val="20"/>
                <w:szCs w:val="16"/>
              </w:rPr>
            </w:pPr>
          </w:p>
          <w:p w:rsidR="003C6FE7" w:rsidRDefault="003C6FE7" w:rsidP="009B14E3">
            <w:pPr>
              <w:spacing w:after="0" w:line="240" w:lineRule="auto"/>
              <w:ind w:left="221" w:hanging="215"/>
              <w:rPr>
                <w:rFonts w:cs="Calibri"/>
                <w:sz w:val="20"/>
                <w:szCs w:val="16"/>
              </w:rPr>
            </w:pPr>
          </w:p>
          <w:p w:rsidR="003C6FE7" w:rsidRDefault="003C6FE7" w:rsidP="009B14E3">
            <w:pPr>
              <w:spacing w:after="0" w:line="240" w:lineRule="auto"/>
              <w:ind w:left="221" w:hanging="215"/>
              <w:rPr>
                <w:rFonts w:cs="Calibri"/>
                <w:sz w:val="20"/>
                <w:szCs w:val="16"/>
              </w:rPr>
            </w:pPr>
          </w:p>
          <w:p w:rsidR="003C6FE7" w:rsidRDefault="003C6FE7" w:rsidP="009B14E3">
            <w:pPr>
              <w:spacing w:after="0" w:line="240" w:lineRule="auto"/>
              <w:ind w:left="221" w:hanging="215"/>
              <w:rPr>
                <w:rFonts w:cs="Calibri"/>
                <w:sz w:val="20"/>
                <w:szCs w:val="16"/>
              </w:rPr>
            </w:pPr>
          </w:p>
          <w:p w:rsidR="003C6FE7" w:rsidRDefault="003C6FE7" w:rsidP="009B14E3">
            <w:pPr>
              <w:spacing w:after="0" w:line="240" w:lineRule="auto"/>
              <w:ind w:left="221" w:hanging="215"/>
              <w:rPr>
                <w:rFonts w:cs="Calibri"/>
                <w:sz w:val="20"/>
                <w:szCs w:val="16"/>
              </w:rPr>
            </w:pPr>
          </w:p>
          <w:p w:rsidR="003C6FE7" w:rsidRDefault="003C6FE7" w:rsidP="009B14E3">
            <w:pPr>
              <w:spacing w:after="0" w:line="240" w:lineRule="auto"/>
              <w:ind w:left="221" w:hanging="215"/>
              <w:rPr>
                <w:rFonts w:cs="Calibri"/>
                <w:sz w:val="20"/>
                <w:szCs w:val="16"/>
              </w:rPr>
            </w:pPr>
          </w:p>
          <w:p w:rsidR="003C6FE7" w:rsidRDefault="003C6FE7" w:rsidP="009B14E3">
            <w:pPr>
              <w:spacing w:after="0" w:line="240" w:lineRule="auto"/>
              <w:ind w:left="221" w:hanging="215"/>
              <w:rPr>
                <w:rFonts w:cs="Calibri"/>
                <w:sz w:val="20"/>
                <w:szCs w:val="16"/>
              </w:rPr>
            </w:pPr>
          </w:p>
          <w:p w:rsidR="003C6FE7" w:rsidRDefault="003C6FE7" w:rsidP="009B14E3">
            <w:pPr>
              <w:spacing w:after="0" w:line="240" w:lineRule="auto"/>
              <w:ind w:left="221" w:hanging="215"/>
              <w:rPr>
                <w:rFonts w:cs="Calibri"/>
                <w:sz w:val="20"/>
                <w:szCs w:val="16"/>
              </w:rPr>
            </w:pPr>
          </w:p>
          <w:p w:rsidR="003C6FE7" w:rsidRDefault="003C6FE7" w:rsidP="009B14E3">
            <w:pPr>
              <w:spacing w:after="0" w:line="240" w:lineRule="auto"/>
              <w:ind w:left="221" w:hanging="215"/>
              <w:rPr>
                <w:rFonts w:cs="Calibri"/>
                <w:sz w:val="20"/>
                <w:szCs w:val="16"/>
              </w:rPr>
            </w:pPr>
          </w:p>
          <w:p w:rsidR="003C6FE7" w:rsidRDefault="003C6FE7" w:rsidP="009B14E3">
            <w:pPr>
              <w:spacing w:after="0" w:line="240" w:lineRule="auto"/>
              <w:ind w:left="221" w:hanging="215"/>
              <w:rPr>
                <w:rFonts w:cs="Calibri"/>
                <w:sz w:val="20"/>
                <w:szCs w:val="16"/>
              </w:rPr>
            </w:pPr>
          </w:p>
          <w:p w:rsidR="003C6FE7" w:rsidRDefault="003C6FE7" w:rsidP="009B14E3">
            <w:pPr>
              <w:spacing w:after="0" w:line="240" w:lineRule="auto"/>
              <w:ind w:left="221" w:hanging="215"/>
              <w:rPr>
                <w:rFonts w:cs="Calibri"/>
                <w:sz w:val="20"/>
                <w:szCs w:val="16"/>
              </w:rPr>
            </w:pPr>
          </w:p>
          <w:p w:rsidR="003C6FE7" w:rsidRDefault="003C6FE7" w:rsidP="009B14E3">
            <w:pPr>
              <w:spacing w:after="0" w:line="240" w:lineRule="auto"/>
              <w:ind w:left="221" w:hanging="215"/>
              <w:rPr>
                <w:rFonts w:cs="Calibri"/>
                <w:sz w:val="20"/>
                <w:szCs w:val="16"/>
              </w:rPr>
            </w:pPr>
          </w:p>
          <w:p w:rsidR="003C6FE7" w:rsidRDefault="003C6FE7" w:rsidP="009B14E3">
            <w:pPr>
              <w:spacing w:after="0" w:line="240" w:lineRule="auto"/>
              <w:ind w:left="221" w:hanging="215"/>
              <w:rPr>
                <w:rFonts w:cs="Calibri"/>
                <w:sz w:val="20"/>
                <w:szCs w:val="16"/>
              </w:rPr>
            </w:pPr>
          </w:p>
          <w:p w:rsidR="003C6FE7" w:rsidRDefault="003C6FE7" w:rsidP="009B14E3">
            <w:pPr>
              <w:spacing w:after="0" w:line="240" w:lineRule="auto"/>
              <w:ind w:left="221" w:hanging="215"/>
              <w:rPr>
                <w:rFonts w:cs="Calibri"/>
                <w:sz w:val="20"/>
                <w:szCs w:val="16"/>
              </w:rPr>
            </w:pPr>
          </w:p>
          <w:p w:rsidR="003C6FE7" w:rsidRDefault="003C6FE7" w:rsidP="009B14E3">
            <w:pPr>
              <w:spacing w:after="0" w:line="240" w:lineRule="auto"/>
              <w:ind w:left="221" w:hanging="215"/>
              <w:rPr>
                <w:rFonts w:cs="Calibri"/>
                <w:sz w:val="20"/>
                <w:szCs w:val="16"/>
              </w:rPr>
            </w:pPr>
          </w:p>
          <w:p w:rsidR="003C6FE7" w:rsidRPr="00567D80" w:rsidRDefault="003C6FE7" w:rsidP="003C6FE7">
            <w:pPr>
              <w:rPr>
                <w:sz w:val="18"/>
              </w:rPr>
            </w:pPr>
            <w:r w:rsidRPr="00567D80">
              <w:rPr>
                <w:sz w:val="18"/>
              </w:rPr>
              <w:t>To sustain the active participation in sports and healthy lifestyles outside of the Beacon.</w:t>
            </w:r>
          </w:p>
          <w:p w:rsidR="003C6FE7" w:rsidRPr="007B3952" w:rsidRDefault="003C6FE7" w:rsidP="009B14E3">
            <w:pPr>
              <w:spacing w:after="0" w:line="240" w:lineRule="auto"/>
              <w:ind w:left="221" w:hanging="215"/>
              <w:rPr>
                <w:rFonts w:cs="Calibri"/>
                <w:sz w:val="20"/>
                <w:szCs w:val="16"/>
              </w:rPr>
            </w:pPr>
          </w:p>
        </w:tc>
        <w:tc>
          <w:tcPr>
            <w:tcW w:w="1842" w:type="dxa"/>
          </w:tcPr>
          <w:p w:rsidR="007B3952" w:rsidRPr="009B14E3" w:rsidRDefault="007B3952" w:rsidP="009B14E3">
            <w:pPr>
              <w:spacing w:after="0" w:line="240" w:lineRule="auto"/>
              <w:ind w:left="221" w:hanging="215"/>
              <w:rPr>
                <w:rFonts w:cs="Calibri"/>
                <w:sz w:val="16"/>
                <w:szCs w:val="16"/>
              </w:rPr>
            </w:pPr>
          </w:p>
        </w:tc>
        <w:tc>
          <w:tcPr>
            <w:tcW w:w="1004" w:type="dxa"/>
          </w:tcPr>
          <w:p w:rsidR="007B3952" w:rsidRPr="009E784B" w:rsidRDefault="007B3952" w:rsidP="009B14E3">
            <w:pPr>
              <w:spacing w:after="0" w:line="240" w:lineRule="auto"/>
              <w:ind w:left="221" w:hanging="215"/>
              <w:rPr>
                <w:rFonts w:cs="Calibri"/>
                <w:sz w:val="18"/>
                <w:szCs w:val="18"/>
              </w:rPr>
            </w:pPr>
            <w:r w:rsidRPr="009E784B">
              <w:rPr>
                <w:rFonts w:cs="Calibri"/>
                <w:sz w:val="18"/>
                <w:szCs w:val="18"/>
              </w:rPr>
              <w:t>£250</w:t>
            </w:r>
          </w:p>
          <w:p w:rsidR="00C07AC2" w:rsidRPr="009E784B" w:rsidRDefault="00C07AC2" w:rsidP="009B14E3">
            <w:pPr>
              <w:spacing w:after="0" w:line="240" w:lineRule="auto"/>
              <w:ind w:left="221" w:hanging="215"/>
              <w:rPr>
                <w:rFonts w:cs="Calibri"/>
                <w:sz w:val="18"/>
                <w:szCs w:val="18"/>
              </w:rPr>
            </w:pPr>
          </w:p>
          <w:p w:rsidR="00C07AC2" w:rsidRPr="009E784B" w:rsidRDefault="00C07AC2" w:rsidP="009B14E3">
            <w:pPr>
              <w:spacing w:after="0" w:line="240" w:lineRule="auto"/>
              <w:ind w:left="221" w:hanging="215"/>
              <w:rPr>
                <w:rFonts w:cs="Calibri"/>
                <w:sz w:val="18"/>
                <w:szCs w:val="18"/>
              </w:rPr>
            </w:pPr>
          </w:p>
          <w:p w:rsidR="00C07AC2" w:rsidRPr="009E784B" w:rsidRDefault="00C07AC2" w:rsidP="009B14E3">
            <w:pPr>
              <w:spacing w:after="0" w:line="240" w:lineRule="auto"/>
              <w:ind w:left="221" w:hanging="215"/>
              <w:rPr>
                <w:rFonts w:cs="Calibri"/>
                <w:sz w:val="18"/>
                <w:szCs w:val="18"/>
              </w:rPr>
            </w:pPr>
          </w:p>
          <w:p w:rsidR="00C07AC2" w:rsidRPr="009E784B" w:rsidRDefault="00C07AC2" w:rsidP="009B14E3">
            <w:pPr>
              <w:spacing w:after="0" w:line="240" w:lineRule="auto"/>
              <w:ind w:left="221" w:hanging="215"/>
              <w:rPr>
                <w:rFonts w:cs="Calibri"/>
                <w:sz w:val="18"/>
                <w:szCs w:val="18"/>
              </w:rPr>
            </w:pPr>
          </w:p>
          <w:p w:rsidR="00C07AC2" w:rsidRPr="009E784B" w:rsidRDefault="00C07AC2" w:rsidP="009B14E3">
            <w:pPr>
              <w:spacing w:after="0" w:line="240" w:lineRule="auto"/>
              <w:ind w:left="221" w:hanging="215"/>
              <w:rPr>
                <w:rFonts w:cs="Calibri"/>
                <w:sz w:val="18"/>
                <w:szCs w:val="18"/>
              </w:rPr>
            </w:pPr>
          </w:p>
          <w:p w:rsidR="00C07AC2" w:rsidRPr="009E784B" w:rsidRDefault="00C07AC2" w:rsidP="009B14E3">
            <w:pPr>
              <w:spacing w:after="0" w:line="240" w:lineRule="auto"/>
              <w:ind w:left="221" w:hanging="215"/>
              <w:rPr>
                <w:rFonts w:cs="Calibri"/>
                <w:sz w:val="18"/>
                <w:szCs w:val="18"/>
              </w:rPr>
            </w:pPr>
          </w:p>
          <w:p w:rsidR="00C07AC2" w:rsidRPr="009E784B" w:rsidRDefault="00C07AC2" w:rsidP="009B14E3">
            <w:pPr>
              <w:spacing w:after="0" w:line="240" w:lineRule="auto"/>
              <w:ind w:left="221" w:hanging="215"/>
              <w:rPr>
                <w:rFonts w:cs="Calibri"/>
                <w:sz w:val="18"/>
                <w:szCs w:val="18"/>
              </w:rPr>
            </w:pPr>
          </w:p>
          <w:p w:rsidR="00C07AC2" w:rsidRPr="009E784B" w:rsidRDefault="00C07AC2" w:rsidP="009B14E3">
            <w:pPr>
              <w:spacing w:after="0" w:line="240" w:lineRule="auto"/>
              <w:ind w:left="221" w:hanging="215"/>
              <w:rPr>
                <w:rFonts w:cs="Calibri"/>
                <w:sz w:val="18"/>
                <w:szCs w:val="18"/>
              </w:rPr>
            </w:pPr>
          </w:p>
          <w:p w:rsidR="00C07AC2" w:rsidRPr="009E784B" w:rsidRDefault="00C07AC2" w:rsidP="009B14E3">
            <w:pPr>
              <w:spacing w:after="0" w:line="240" w:lineRule="auto"/>
              <w:ind w:left="221" w:hanging="215"/>
              <w:rPr>
                <w:rFonts w:cs="Calibri"/>
                <w:sz w:val="18"/>
                <w:szCs w:val="18"/>
              </w:rPr>
            </w:pPr>
          </w:p>
          <w:p w:rsidR="00C07AC2" w:rsidRPr="009E784B" w:rsidRDefault="00C07AC2" w:rsidP="009B14E3">
            <w:pPr>
              <w:spacing w:after="0" w:line="240" w:lineRule="auto"/>
              <w:ind w:left="221" w:hanging="215"/>
              <w:rPr>
                <w:rFonts w:cs="Calibri"/>
                <w:sz w:val="18"/>
                <w:szCs w:val="18"/>
              </w:rPr>
            </w:pPr>
          </w:p>
          <w:p w:rsidR="00C07AC2" w:rsidRPr="009E784B" w:rsidRDefault="00C07AC2" w:rsidP="009B14E3">
            <w:pPr>
              <w:spacing w:after="0" w:line="240" w:lineRule="auto"/>
              <w:ind w:left="221" w:hanging="215"/>
              <w:rPr>
                <w:rFonts w:cs="Calibri"/>
                <w:sz w:val="18"/>
                <w:szCs w:val="18"/>
              </w:rPr>
            </w:pPr>
          </w:p>
          <w:p w:rsidR="00C07AC2" w:rsidRPr="009E784B" w:rsidRDefault="00C07AC2" w:rsidP="009B14E3">
            <w:pPr>
              <w:spacing w:after="0" w:line="240" w:lineRule="auto"/>
              <w:ind w:left="221" w:hanging="215"/>
              <w:rPr>
                <w:rFonts w:cs="Calibri"/>
                <w:sz w:val="18"/>
                <w:szCs w:val="18"/>
              </w:rPr>
            </w:pPr>
          </w:p>
          <w:p w:rsidR="00C07AC2" w:rsidRPr="009E784B" w:rsidRDefault="00C07AC2" w:rsidP="009B14E3">
            <w:pPr>
              <w:spacing w:after="0" w:line="240" w:lineRule="auto"/>
              <w:ind w:left="221" w:hanging="215"/>
              <w:rPr>
                <w:rFonts w:cs="Calibri"/>
                <w:sz w:val="18"/>
                <w:szCs w:val="18"/>
              </w:rPr>
            </w:pPr>
          </w:p>
          <w:p w:rsidR="00C07AC2" w:rsidRPr="009E784B" w:rsidRDefault="00C07AC2" w:rsidP="009B14E3">
            <w:pPr>
              <w:spacing w:after="0" w:line="240" w:lineRule="auto"/>
              <w:ind w:left="221" w:hanging="215"/>
              <w:rPr>
                <w:rFonts w:cs="Calibri"/>
                <w:sz w:val="18"/>
                <w:szCs w:val="18"/>
              </w:rPr>
            </w:pPr>
          </w:p>
          <w:p w:rsidR="00C07AC2" w:rsidRPr="009E784B" w:rsidRDefault="00C07AC2" w:rsidP="009B14E3">
            <w:pPr>
              <w:spacing w:after="0" w:line="240" w:lineRule="auto"/>
              <w:ind w:left="221" w:hanging="215"/>
              <w:rPr>
                <w:rFonts w:cs="Calibri"/>
                <w:sz w:val="18"/>
                <w:szCs w:val="18"/>
              </w:rPr>
            </w:pPr>
          </w:p>
          <w:p w:rsidR="00C07AC2" w:rsidRPr="009E784B" w:rsidRDefault="00C07AC2" w:rsidP="009B14E3">
            <w:pPr>
              <w:spacing w:after="0" w:line="240" w:lineRule="auto"/>
              <w:ind w:left="221" w:hanging="215"/>
              <w:rPr>
                <w:rFonts w:cs="Calibri"/>
                <w:sz w:val="18"/>
                <w:szCs w:val="18"/>
              </w:rPr>
            </w:pPr>
          </w:p>
          <w:p w:rsidR="00C07AC2" w:rsidRPr="009E784B" w:rsidRDefault="00C07AC2" w:rsidP="009B14E3">
            <w:pPr>
              <w:spacing w:after="0" w:line="240" w:lineRule="auto"/>
              <w:ind w:left="221" w:hanging="215"/>
              <w:rPr>
                <w:rFonts w:cs="Calibri"/>
                <w:sz w:val="18"/>
                <w:szCs w:val="18"/>
              </w:rPr>
            </w:pPr>
          </w:p>
          <w:p w:rsidR="00C07AC2" w:rsidRPr="009E784B" w:rsidRDefault="00C07AC2" w:rsidP="009B14E3">
            <w:pPr>
              <w:spacing w:after="0" w:line="240" w:lineRule="auto"/>
              <w:ind w:left="221" w:hanging="215"/>
              <w:rPr>
                <w:rFonts w:cs="Calibri"/>
                <w:sz w:val="18"/>
                <w:szCs w:val="18"/>
              </w:rPr>
            </w:pPr>
          </w:p>
          <w:p w:rsidR="00C07AC2" w:rsidRPr="009E784B" w:rsidRDefault="00C07AC2" w:rsidP="009B14E3">
            <w:pPr>
              <w:spacing w:after="0" w:line="240" w:lineRule="auto"/>
              <w:ind w:left="221" w:hanging="215"/>
              <w:rPr>
                <w:rFonts w:cs="Calibri"/>
                <w:sz w:val="18"/>
                <w:szCs w:val="18"/>
              </w:rPr>
            </w:pPr>
          </w:p>
          <w:p w:rsidR="00C07AC2" w:rsidRPr="009E784B" w:rsidRDefault="00C07AC2" w:rsidP="009B14E3">
            <w:pPr>
              <w:spacing w:after="0" w:line="240" w:lineRule="auto"/>
              <w:ind w:left="221" w:hanging="215"/>
              <w:rPr>
                <w:rFonts w:cs="Calibri"/>
                <w:sz w:val="18"/>
                <w:szCs w:val="18"/>
              </w:rPr>
            </w:pPr>
          </w:p>
          <w:p w:rsidR="00C07AC2" w:rsidRPr="009E784B" w:rsidRDefault="00C07AC2" w:rsidP="009B14E3">
            <w:pPr>
              <w:spacing w:after="0" w:line="240" w:lineRule="auto"/>
              <w:ind w:left="221" w:hanging="215"/>
              <w:rPr>
                <w:rFonts w:cs="Calibri"/>
                <w:sz w:val="18"/>
                <w:szCs w:val="18"/>
              </w:rPr>
            </w:pPr>
          </w:p>
          <w:p w:rsidR="00C07AC2" w:rsidRPr="009E784B" w:rsidRDefault="00C07AC2" w:rsidP="009B14E3">
            <w:pPr>
              <w:spacing w:after="0" w:line="240" w:lineRule="auto"/>
              <w:ind w:left="221" w:hanging="215"/>
              <w:rPr>
                <w:rFonts w:cs="Calibri"/>
                <w:sz w:val="18"/>
                <w:szCs w:val="18"/>
              </w:rPr>
            </w:pPr>
          </w:p>
          <w:p w:rsidR="00C07AC2" w:rsidRPr="009E784B" w:rsidRDefault="00C07AC2" w:rsidP="009B14E3">
            <w:pPr>
              <w:spacing w:after="0" w:line="240" w:lineRule="auto"/>
              <w:ind w:left="221" w:hanging="215"/>
              <w:rPr>
                <w:rFonts w:cs="Calibri"/>
                <w:sz w:val="18"/>
                <w:szCs w:val="18"/>
              </w:rPr>
            </w:pPr>
          </w:p>
          <w:p w:rsidR="00C07AC2" w:rsidRPr="009E784B" w:rsidRDefault="00C07AC2" w:rsidP="009E784B">
            <w:pPr>
              <w:spacing w:after="0" w:line="240" w:lineRule="auto"/>
              <w:rPr>
                <w:rFonts w:cs="Calibri"/>
                <w:sz w:val="18"/>
                <w:szCs w:val="18"/>
              </w:rPr>
            </w:pPr>
            <w:r w:rsidRPr="009E784B">
              <w:rPr>
                <w:rFonts w:cs="Calibri"/>
                <w:sz w:val="18"/>
                <w:szCs w:val="18"/>
                <w:highlight w:val="yellow"/>
              </w:rPr>
              <w:t>£0</w:t>
            </w:r>
          </w:p>
        </w:tc>
        <w:tc>
          <w:tcPr>
            <w:tcW w:w="1004" w:type="dxa"/>
          </w:tcPr>
          <w:p w:rsidR="007B3952" w:rsidRPr="009B14E3" w:rsidRDefault="003C6FE7" w:rsidP="009B14E3">
            <w:pPr>
              <w:spacing w:after="0" w:line="240" w:lineRule="auto"/>
              <w:ind w:left="221" w:hanging="215"/>
              <w:rPr>
                <w:rFonts w:cs="Calibri"/>
                <w:sz w:val="16"/>
                <w:szCs w:val="16"/>
              </w:rPr>
            </w:pPr>
            <w:r>
              <w:rPr>
                <w:rFonts w:cs="Calibri"/>
                <w:sz w:val="16"/>
                <w:szCs w:val="16"/>
              </w:rPr>
              <w:t>CP and AO</w:t>
            </w:r>
          </w:p>
        </w:tc>
        <w:tc>
          <w:tcPr>
            <w:tcW w:w="1235" w:type="dxa"/>
          </w:tcPr>
          <w:p w:rsidR="007B3952" w:rsidRPr="009B14E3" w:rsidRDefault="007B3952" w:rsidP="009B14E3">
            <w:pPr>
              <w:spacing w:after="0" w:line="240" w:lineRule="auto"/>
              <w:ind w:left="221" w:hanging="215"/>
              <w:rPr>
                <w:rFonts w:cs="Calibri"/>
                <w:sz w:val="16"/>
                <w:szCs w:val="16"/>
              </w:rPr>
            </w:pPr>
          </w:p>
        </w:tc>
      </w:tr>
      <w:tr w:rsidR="005B177F" w:rsidRPr="009E784B" w:rsidTr="003C6FE7">
        <w:tc>
          <w:tcPr>
            <w:tcW w:w="2091" w:type="dxa"/>
            <w:gridSpan w:val="2"/>
          </w:tcPr>
          <w:p w:rsidR="005B177F" w:rsidRPr="009E784B" w:rsidRDefault="005B177F" w:rsidP="005B177F">
            <w:pPr>
              <w:pStyle w:val="NoSpacing"/>
              <w:rPr>
                <w:sz w:val="18"/>
                <w:szCs w:val="18"/>
              </w:rPr>
            </w:pPr>
          </w:p>
          <w:p w:rsidR="005B177F" w:rsidRPr="009E784B" w:rsidRDefault="005B177F" w:rsidP="005B177F">
            <w:pPr>
              <w:pStyle w:val="NoSpacing"/>
              <w:rPr>
                <w:sz w:val="18"/>
                <w:szCs w:val="18"/>
              </w:rPr>
            </w:pPr>
            <w:r w:rsidRPr="009E784B">
              <w:rPr>
                <w:b/>
                <w:sz w:val="18"/>
                <w:szCs w:val="18"/>
              </w:rPr>
              <w:t xml:space="preserve">Key indicator 2: </w:t>
            </w:r>
            <w:r w:rsidRPr="009E784B">
              <w:rPr>
                <w:sz w:val="18"/>
                <w:szCs w:val="18"/>
              </w:rPr>
              <w:t>The profile of PESPA (Physical Education, Sport and Physical Activity) being raised across the school as a tool for whole school improvement</w:t>
            </w:r>
          </w:p>
          <w:p w:rsidR="005B177F" w:rsidRPr="009E784B" w:rsidRDefault="005B177F" w:rsidP="005B177F">
            <w:pPr>
              <w:spacing w:after="0" w:line="240" w:lineRule="auto"/>
              <w:ind w:left="221" w:hanging="215"/>
              <w:rPr>
                <w:rFonts w:cs="Calibri"/>
                <w:sz w:val="18"/>
                <w:szCs w:val="18"/>
              </w:rPr>
            </w:pPr>
          </w:p>
          <w:p w:rsidR="005B177F" w:rsidRPr="009E784B" w:rsidRDefault="005B177F" w:rsidP="005B177F">
            <w:pPr>
              <w:spacing w:after="0" w:line="240" w:lineRule="auto"/>
              <w:ind w:left="221" w:hanging="215"/>
              <w:rPr>
                <w:rFonts w:cs="Calibri"/>
                <w:sz w:val="18"/>
                <w:szCs w:val="18"/>
              </w:rPr>
            </w:pPr>
          </w:p>
          <w:p w:rsidR="005B177F" w:rsidRPr="009E784B" w:rsidRDefault="005B177F" w:rsidP="005B177F">
            <w:pPr>
              <w:spacing w:after="0" w:line="240" w:lineRule="auto"/>
              <w:ind w:left="221" w:hanging="215"/>
              <w:rPr>
                <w:rFonts w:cs="Calibri"/>
                <w:sz w:val="18"/>
                <w:szCs w:val="18"/>
              </w:rPr>
            </w:pPr>
          </w:p>
          <w:p w:rsidR="005B177F" w:rsidRPr="009E784B" w:rsidRDefault="005B177F" w:rsidP="005B177F">
            <w:pPr>
              <w:spacing w:after="0" w:line="240" w:lineRule="auto"/>
              <w:ind w:left="221" w:hanging="215"/>
              <w:rPr>
                <w:rFonts w:cs="Calibri"/>
                <w:sz w:val="18"/>
                <w:szCs w:val="18"/>
              </w:rPr>
            </w:pPr>
          </w:p>
          <w:p w:rsidR="005B177F" w:rsidRPr="009E784B" w:rsidRDefault="005B177F" w:rsidP="005B177F">
            <w:pPr>
              <w:spacing w:after="0" w:line="240" w:lineRule="auto"/>
              <w:ind w:left="221" w:hanging="215"/>
              <w:rPr>
                <w:rFonts w:cs="Calibri"/>
                <w:sz w:val="18"/>
                <w:szCs w:val="18"/>
              </w:rPr>
            </w:pPr>
          </w:p>
        </w:tc>
        <w:tc>
          <w:tcPr>
            <w:tcW w:w="2776" w:type="dxa"/>
          </w:tcPr>
          <w:p w:rsidR="005B177F" w:rsidRPr="009E784B" w:rsidRDefault="005B177F" w:rsidP="005B177F">
            <w:pPr>
              <w:pStyle w:val="TableParagraph"/>
              <w:rPr>
                <w:rFonts w:asciiTheme="minorHAnsi" w:hAnsiTheme="minorHAnsi" w:cstheme="minorHAnsi"/>
                <w:sz w:val="18"/>
                <w:szCs w:val="18"/>
              </w:rPr>
            </w:pPr>
            <w:r w:rsidRPr="009E784B">
              <w:rPr>
                <w:rFonts w:asciiTheme="minorHAnsi" w:hAnsiTheme="minorHAnsi" w:cstheme="minorHAnsi"/>
                <w:sz w:val="18"/>
                <w:szCs w:val="18"/>
              </w:rPr>
              <w:t xml:space="preserve">To promote and develop gross (including large movements in upper body to develop core strength) and fine motor skills, which will enable identified students to access learning across the curriculum (Panama and Trinidad classes).  </w:t>
            </w:r>
          </w:p>
          <w:p w:rsidR="005B177F" w:rsidRPr="009E784B" w:rsidRDefault="005B177F" w:rsidP="005B177F">
            <w:pPr>
              <w:pStyle w:val="TableParagraph"/>
              <w:rPr>
                <w:rFonts w:asciiTheme="minorHAnsi" w:hAnsiTheme="minorHAnsi" w:cstheme="minorHAnsi"/>
                <w:sz w:val="18"/>
                <w:szCs w:val="18"/>
              </w:rPr>
            </w:pPr>
          </w:p>
          <w:p w:rsidR="005B177F" w:rsidRPr="009E784B" w:rsidRDefault="005B177F" w:rsidP="005B177F">
            <w:pPr>
              <w:pStyle w:val="TableParagraph"/>
              <w:rPr>
                <w:rFonts w:asciiTheme="minorHAnsi" w:hAnsiTheme="minorHAnsi" w:cstheme="minorHAnsi"/>
                <w:sz w:val="18"/>
                <w:szCs w:val="18"/>
              </w:rPr>
            </w:pPr>
            <w:r w:rsidRPr="009E784B">
              <w:rPr>
                <w:rFonts w:asciiTheme="minorHAnsi" w:hAnsiTheme="minorHAnsi" w:cstheme="minorHAnsi"/>
                <w:sz w:val="18"/>
                <w:szCs w:val="18"/>
              </w:rPr>
              <w:t>To support the development of fine motor skills, enabling students to access learning across the curriculum (France class)</w:t>
            </w:r>
          </w:p>
          <w:p w:rsidR="005B177F" w:rsidRPr="009E784B" w:rsidRDefault="005B177F" w:rsidP="005B177F">
            <w:pPr>
              <w:pStyle w:val="TableParagraph"/>
              <w:ind w:left="0"/>
              <w:rPr>
                <w:rFonts w:asciiTheme="minorHAnsi" w:hAnsiTheme="minorHAnsi" w:cstheme="minorHAnsi"/>
                <w:sz w:val="18"/>
                <w:szCs w:val="18"/>
              </w:rPr>
            </w:pPr>
          </w:p>
          <w:p w:rsidR="005B177F" w:rsidRPr="009E784B" w:rsidRDefault="005B177F" w:rsidP="005B177F">
            <w:pPr>
              <w:pStyle w:val="TableParagraph"/>
              <w:rPr>
                <w:rFonts w:asciiTheme="minorHAnsi" w:hAnsiTheme="minorHAnsi" w:cstheme="minorHAnsi"/>
                <w:sz w:val="18"/>
                <w:szCs w:val="18"/>
              </w:rPr>
            </w:pPr>
            <w:r w:rsidRPr="009E784B">
              <w:rPr>
                <w:rFonts w:asciiTheme="minorHAnsi" w:hAnsiTheme="minorHAnsi" w:cstheme="minorHAnsi"/>
                <w:sz w:val="18"/>
                <w:szCs w:val="18"/>
              </w:rPr>
              <w:t xml:space="preserve">To develop students gross and fine motor skills and hand eye coordination. This will include a water station for </w:t>
            </w:r>
            <w:r w:rsidR="00B31706" w:rsidRPr="009E784B">
              <w:rPr>
                <w:rFonts w:asciiTheme="minorHAnsi" w:hAnsiTheme="minorHAnsi" w:cstheme="minorHAnsi"/>
                <w:sz w:val="18"/>
                <w:szCs w:val="18"/>
              </w:rPr>
              <w:t>Ireland</w:t>
            </w:r>
            <w:r w:rsidRPr="009E784B">
              <w:rPr>
                <w:rFonts w:asciiTheme="minorHAnsi" w:hAnsiTheme="minorHAnsi" w:cstheme="minorHAnsi"/>
                <w:sz w:val="18"/>
                <w:szCs w:val="18"/>
              </w:rPr>
              <w:t xml:space="preserve">. </w:t>
            </w:r>
          </w:p>
          <w:p w:rsidR="005B177F" w:rsidRPr="009E784B" w:rsidRDefault="005B177F" w:rsidP="005B177F">
            <w:pPr>
              <w:pStyle w:val="TableParagraph"/>
              <w:ind w:left="0"/>
              <w:rPr>
                <w:rFonts w:asciiTheme="minorHAnsi" w:hAnsiTheme="minorHAnsi" w:cstheme="minorHAnsi"/>
                <w:sz w:val="18"/>
                <w:szCs w:val="18"/>
              </w:rPr>
            </w:pPr>
          </w:p>
          <w:p w:rsidR="005B177F" w:rsidRPr="009E784B" w:rsidRDefault="005B177F" w:rsidP="005B177F">
            <w:pPr>
              <w:pStyle w:val="TableParagraph"/>
              <w:rPr>
                <w:rFonts w:asciiTheme="minorHAnsi" w:hAnsiTheme="minorHAnsi" w:cstheme="minorHAnsi"/>
                <w:sz w:val="18"/>
                <w:szCs w:val="18"/>
              </w:rPr>
            </w:pPr>
            <w:r w:rsidRPr="009E784B">
              <w:rPr>
                <w:rFonts w:asciiTheme="minorHAnsi" w:hAnsiTheme="minorHAnsi" w:cstheme="minorHAnsi"/>
                <w:sz w:val="18"/>
                <w:szCs w:val="18"/>
              </w:rPr>
              <w:t>Sensory Circuit learning opportunities further developed and embedded to promote all pupils self-regulation for a positive approach to learning and readiness for learning.</w:t>
            </w:r>
          </w:p>
          <w:p w:rsidR="005B177F" w:rsidRPr="009E784B" w:rsidRDefault="005B177F" w:rsidP="009E784B">
            <w:pPr>
              <w:pStyle w:val="TableParagraph"/>
              <w:ind w:left="0"/>
              <w:rPr>
                <w:rFonts w:asciiTheme="minorHAnsi" w:hAnsiTheme="minorHAnsi" w:cstheme="minorHAnsi"/>
                <w:sz w:val="18"/>
                <w:szCs w:val="18"/>
              </w:rPr>
            </w:pPr>
          </w:p>
          <w:p w:rsidR="005B177F" w:rsidRPr="009E784B" w:rsidRDefault="005B177F" w:rsidP="005B177F">
            <w:pPr>
              <w:pStyle w:val="TableParagraph"/>
              <w:rPr>
                <w:rFonts w:asciiTheme="minorHAnsi" w:hAnsiTheme="minorHAnsi" w:cstheme="minorHAnsi"/>
                <w:sz w:val="18"/>
                <w:szCs w:val="18"/>
              </w:rPr>
            </w:pPr>
            <w:r w:rsidRPr="009E784B">
              <w:rPr>
                <w:rFonts w:asciiTheme="minorHAnsi" w:hAnsiTheme="minorHAnsi" w:cstheme="minorHAnsi"/>
                <w:sz w:val="18"/>
                <w:szCs w:val="18"/>
              </w:rPr>
              <w:t xml:space="preserve">Raise the profile of Physical Activity through Forest School and Outdoor Learning by improving the environment through various means.  </w:t>
            </w:r>
          </w:p>
          <w:p w:rsidR="005B177F" w:rsidRPr="009E784B" w:rsidRDefault="005B177F" w:rsidP="00B31706">
            <w:pPr>
              <w:pStyle w:val="TableParagraph"/>
              <w:rPr>
                <w:rFonts w:asciiTheme="minorHAnsi" w:hAnsiTheme="minorHAnsi" w:cstheme="minorHAnsi"/>
                <w:sz w:val="18"/>
                <w:szCs w:val="18"/>
              </w:rPr>
            </w:pPr>
            <w:r w:rsidRPr="009E784B">
              <w:rPr>
                <w:rFonts w:asciiTheme="minorHAnsi" w:hAnsiTheme="minorHAnsi" w:cstheme="minorHAnsi"/>
                <w:sz w:val="18"/>
                <w:szCs w:val="18"/>
              </w:rPr>
              <w:t xml:space="preserve">Forest School interventions offered to approx. </w:t>
            </w:r>
            <w:r w:rsidR="00B31706" w:rsidRPr="009E784B">
              <w:rPr>
                <w:rFonts w:asciiTheme="minorHAnsi" w:hAnsiTheme="minorHAnsi" w:cstheme="minorHAnsi"/>
                <w:sz w:val="18"/>
                <w:szCs w:val="18"/>
              </w:rPr>
              <w:t>80 students throughout the year</w:t>
            </w:r>
            <w:r w:rsidRPr="009E784B">
              <w:rPr>
                <w:rFonts w:asciiTheme="minorHAnsi" w:hAnsiTheme="minorHAnsi" w:cstheme="minorHAnsi"/>
                <w:sz w:val="18"/>
                <w:szCs w:val="18"/>
              </w:rPr>
              <w:t xml:space="preserve"> and Outdoor Learning sessions offered to most primary </w:t>
            </w:r>
          </w:p>
          <w:p w:rsidR="00B31706" w:rsidRPr="009E784B" w:rsidRDefault="00B31706" w:rsidP="00B31706">
            <w:pPr>
              <w:pStyle w:val="TableParagraph"/>
              <w:rPr>
                <w:rFonts w:asciiTheme="minorHAnsi" w:hAnsiTheme="minorHAnsi" w:cstheme="minorHAnsi"/>
                <w:sz w:val="18"/>
                <w:szCs w:val="18"/>
              </w:rPr>
            </w:pPr>
          </w:p>
          <w:p w:rsidR="009E784B" w:rsidRPr="009E784B" w:rsidRDefault="009E784B" w:rsidP="00B31706">
            <w:pPr>
              <w:pStyle w:val="TableParagraph"/>
              <w:rPr>
                <w:rFonts w:asciiTheme="minorHAnsi" w:hAnsiTheme="minorHAnsi" w:cstheme="minorHAnsi"/>
                <w:sz w:val="18"/>
                <w:szCs w:val="18"/>
              </w:rPr>
            </w:pPr>
            <w:r w:rsidRPr="009E784B">
              <w:rPr>
                <w:rFonts w:asciiTheme="minorHAnsi" w:hAnsiTheme="minorHAnsi" w:cstheme="minorHAnsi"/>
                <w:sz w:val="18"/>
                <w:szCs w:val="18"/>
              </w:rPr>
              <w:t xml:space="preserve">Zone 3 coaches to be trained to act as peer leaders in primary sports activities </w:t>
            </w:r>
          </w:p>
          <w:p w:rsidR="00B31706" w:rsidRPr="009E784B" w:rsidRDefault="00B31706" w:rsidP="00B31706">
            <w:pPr>
              <w:pStyle w:val="TableParagraph"/>
              <w:rPr>
                <w:rFonts w:asciiTheme="minorHAnsi" w:hAnsiTheme="minorHAnsi" w:cstheme="minorHAnsi"/>
                <w:sz w:val="18"/>
                <w:szCs w:val="18"/>
              </w:rPr>
            </w:pPr>
          </w:p>
        </w:tc>
        <w:tc>
          <w:tcPr>
            <w:tcW w:w="918" w:type="dxa"/>
          </w:tcPr>
          <w:p w:rsidR="005B177F" w:rsidRPr="009E784B" w:rsidRDefault="005B177F" w:rsidP="005B177F">
            <w:pPr>
              <w:spacing w:after="0" w:line="240" w:lineRule="auto"/>
              <w:ind w:left="221" w:hanging="215"/>
              <w:rPr>
                <w:rFonts w:cs="Calibri"/>
                <w:sz w:val="18"/>
                <w:szCs w:val="18"/>
              </w:rPr>
            </w:pPr>
          </w:p>
        </w:tc>
        <w:tc>
          <w:tcPr>
            <w:tcW w:w="1819" w:type="dxa"/>
          </w:tcPr>
          <w:p w:rsidR="005B177F" w:rsidRPr="009E784B" w:rsidRDefault="005B177F" w:rsidP="005B177F">
            <w:pPr>
              <w:pStyle w:val="TableParagraph"/>
              <w:ind w:left="0"/>
              <w:rPr>
                <w:rFonts w:asciiTheme="minorHAnsi" w:hAnsiTheme="minorHAnsi" w:cstheme="minorHAnsi"/>
                <w:sz w:val="18"/>
                <w:szCs w:val="18"/>
              </w:rPr>
            </w:pPr>
            <w:r w:rsidRPr="009E784B">
              <w:rPr>
                <w:rFonts w:asciiTheme="minorHAnsi" w:hAnsiTheme="minorHAnsi" w:cstheme="minorHAnsi"/>
                <w:sz w:val="18"/>
                <w:szCs w:val="18"/>
              </w:rPr>
              <w:t>Baseline data and end data to show progress through the interventions:</w:t>
            </w:r>
          </w:p>
          <w:p w:rsidR="005B177F" w:rsidRPr="009E784B" w:rsidRDefault="005B177F" w:rsidP="005B177F">
            <w:pPr>
              <w:pStyle w:val="TableParagraph"/>
              <w:ind w:left="0"/>
              <w:rPr>
                <w:rFonts w:asciiTheme="minorHAnsi" w:hAnsiTheme="minorHAnsi" w:cstheme="minorHAnsi"/>
                <w:sz w:val="18"/>
                <w:szCs w:val="18"/>
              </w:rPr>
            </w:pPr>
            <w:r w:rsidRPr="009E784B">
              <w:rPr>
                <w:rFonts w:asciiTheme="minorHAnsi" w:hAnsiTheme="minorHAnsi" w:cstheme="minorHAnsi"/>
                <w:sz w:val="18"/>
                <w:szCs w:val="18"/>
              </w:rPr>
              <w:t xml:space="preserve">Kath’s recording tool </w:t>
            </w:r>
          </w:p>
          <w:p w:rsidR="005B177F" w:rsidRPr="009E784B" w:rsidRDefault="005B177F" w:rsidP="005B177F">
            <w:pPr>
              <w:pStyle w:val="TableParagraph"/>
              <w:ind w:left="0"/>
              <w:rPr>
                <w:rFonts w:asciiTheme="minorHAnsi" w:hAnsiTheme="minorHAnsi" w:cstheme="minorHAnsi"/>
                <w:sz w:val="18"/>
                <w:szCs w:val="18"/>
              </w:rPr>
            </w:pPr>
          </w:p>
          <w:p w:rsidR="005B177F" w:rsidRPr="009E784B" w:rsidRDefault="005B177F" w:rsidP="005B177F">
            <w:pPr>
              <w:pStyle w:val="TableParagraph"/>
              <w:ind w:left="0"/>
              <w:rPr>
                <w:rFonts w:asciiTheme="minorHAnsi" w:hAnsiTheme="minorHAnsi" w:cstheme="minorHAnsi"/>
                <w:sz w:val="18"/>
                <w:szCs w:val="18"/>
              </w:rPr>
            </w:pPr>
          </w:p>
          <w:p w:rsidR="005B177F" w:rsidRPr="009E784B" w:rsidRDefault="005B177F" w:rsidP="005B177F">
            <w:pPr>
              <w:pStyle w:val="TableParagraph"/>
              <w:ind w:left="0"/>
              <w:rPr>
                <w:rFonts w:asciiTheme="minorHAnsi" w:hAnsiTheme="minorHAnsi" w:cstheme="minorHAnsi"/>
                <w:sz w:val="18"/>
                <w:szCs w:val="18"/>
              </w:rPr>
            </w:pPr>
          </w:p>
          <w:p w:rsidR="005B177F" w:rsidRPr="009E784B" w:rsidRDefault="005B177F" w:rsidP="005B177F">
            <w:pPr>
              <w:pStyle w:val="TableParagraph"/>
              <w:ind w:left="0"/>
              <w:rPr>
                <w:rFonts w:asciiTheme="minorHAnsi" w:hAnsiTheme="minorHAnsi" w:cstheme="minorHAnsi"/>
                <w:sz w:val="18"/>
                <w:szCs w:val="18"/>
              </w:rPr>
            </w:pPr>
          </w:p>
          <w:p w:rsidR="005B177F" w:rsidRPr="009E784B" w:rsidRDefault="005B177F" w:rsidP="005B177F">
            <w:pPr>
              <w:pStyle w:val="TableParagraph"/>
              <w:ind w:left="0"/>
              <w:rPr>
                <w:rFonts w:asciiTheme="minorHAnsi" w:hAnsiTheme="minorHAnsi" w:cstheme="minorHAnsi"/>
                <w:sz w:val="18"/>
                <w:szCs w:val="18"/>
              </w:rPr>
            </w:pPr>
            <w:r w:rsidRPr="009E784B">
              <w:rPr>
                <w:rFonts w:asciiTheme="minorHAnsi" w:hAnsiTheme="minorHAnsi" w:cstheme="minorHAnsi"/>
                <w:sz w:val="18"/>
                <w:szCs w:val="18"/>
              </w:rPr>
              <w:t>Karen’s recording method- Pupil Asset progress data in Early writing and PE</w:t>
            </w:r>
          </w:p>
          <w:p w:rsidR="005B177F" w:rsidRPr="009E784B" w:rsidRDefault="005B177F" w:rsidP="005B177F">
            <w:pPr>
              <w:pStyle w:val="TableParagraph"/>
              <w:ind w:left="0"/>
              <w:rPr>
                <w:rFonts w:asciiTheme="minorHAnsi" w:hAnsiTheme="minorHAnsi" w:cstheme="minorHAnsi"/>
                <w:sz w:val="18"/>
                <w:szCs w:val="18"/>
              </w:rPr>
            </w:pPr>
          </w:p>
          <w:p w:rsidR="005B177F" w:rsidRPr="009E784B" w:rsidRDefault="00B31706" w:rsidP="00B31706">
            <w:pPr>
              <w:pStyle w:val="TableParagraph"/>
              <w:shd w:val="clear" w:color="auto" w:fill="00B0F0"/>
              <w:ind w:left="0"/>
              <w:rPr>
                <w:rFonts w:asciiTheme="minorHAnsi" w:hAnsiTheme="minorHAnsi" w:cstheme="minorHAnsi"/>
                <w:sz w:val="18"/>
                <w:szCs w:val="18"/>
              </w:rPr>
            </w:pPr>
            <w:proofErr w:type="gramStart"/>
            <w:r w:rsidRPr="009E784B">
              <w:rPr>
                <w:rFonts w:asciiTheme="minorHAnsi" w:hAnsiTheme="minorHAnsi" w:cstheme="minorHAnsi"/>
                <w:sz w:val="18"/>
                <w:szCs w:val="18"/>
              </w:rPr>
              <w:t>Paisley’s</w:t>
            </w:r>
            <w:proofErr w:type="gramEnd"/>
            <w:r w:rsidRPr="009E784B">
              <w:rPr>
                <w:rFonts w:asciiTheme="minorHAnsi" w:hAnsiTheme="minorHAnsi" w:cstheme="minorHAnsi"/>
                <w:sz w:val="18"/>
                <w:szCs w:val="18"/>
              </w:rPr>
              <w:t xml:space="preserve"> recording method. TBC</w:t>
            </w:r>
          </w:p>
          <w:p w:rsidR="005B177F" w:rsidRPr="009E784B" w:rsidRDefault="005B177F" w:rsidP="005B177F">
            <w:pPr>
              <w:pStyle w:val="TableParagraph"/>
              <w:ind w:left="0"/>
              <w:rPr>
                <w:rFonts w:asciiTheme="minorHAnsi" w:hAnsiTheme="minorHAnsi" w:cstheme="minorHAnsi"/>
                <w:sz w:val="18"/>
                <w:szCs w:val="18"/>
              </w:rPr>
            </w:pPr>
          </w:p>
          <w:p w:rsidR="005B177F" w:rsidRPr="009E784B" w:rsidRDefault="005B177F" w:rsidP="005B177F">
            <w:pPr>
              <w:pStyle w:val="TableParagraph"/>
              <w:ind w:left="0"/>
              <w:rPr>
                <w:rFonts w:asciiTheme="minorHAnsi" w:hAnsiTheme="minorHAnsi" w:cstheme="minorHAnsi"/>
                <w:sz w:val="18"/>
                <w:szCs w:val="18"/>
              </w:rPr>
            </w:pPr>
          </w:p>
          <w:p w:rsidR="005B177F" w:rsidRPr="009E784B" w:rsidRDefault="005B177F" w:rsidP="005B177F">
            <w:pPr>
              <w:pStyle w:val="TableParagraph"/>
              <w:ind w:left="0"/>
              <w:rPr>
                <w:rFonts w:asciiTheme="minorHAnsi" w:hAnsiTheme="minorHAnsi" w:cstheme="minorHAnsi"/>
                <w:sz w:val="18"/>
                <w:szCs w:val="18"/>
              </w:rPr>
            </w:pPr>
          </w:p>
          <w:p w:rsidR="005B177F" w:rsidRPr="009E784B" w:rsidRDefault="005B177F" w:rsidP="005B177F">
            <w:pPr>
              <w:pStyle w:val="TableParagraph"/>
              <w:ind w:left="0"/>
              <w:rPr>
                <w:rFonts w:asciiTheme="minorHAnsi" w:hAnsiTheme="minorHAnsi" w:cstheme="minorHAnsi"/>
                <w:sz w:val="18"/>
                <w:szCs w:val="18"/>
              </w:rPr>
            </w:pPr>
            <w:r w:rsidRPr="009E784B">
              <w:rPr>
                <w:rFonts w:asciiTheme="minorHAnsi" w:hAnsiTheme="minorHAnsi" w:cstheme="minorHAnsi"/>
                <w:sz w:val="18"/>
                <w:szCs w:val="18"/>
              </w:rPr>
              <w:t>SEMH scales progress for identified pupils on Sensory Circuits throughout</w:t>
            </w:r>
            <w:bookmarkStart w:id="0" w:name="_GoBack"/>
            <w:bookmarkEnd w:id="0"/>
            <w:r w:rsidRPr="009E784B">
              <w:rPr>
                <w:rFonts w:asciiTheme="minorHAnsi" w:hAnsiTheme="minorHAnsi" w:cstheme="minorHAnsi"/>
                <w:sz w:val="18"/>
                <w:szCs w:val="18"/>
              </w:rPr>
              <w:t xml:space="preserve"> all Primary classes</w:t>
            </w:r>
          </w:p>
          <w:p w:rsidR="005B177F" w:rsidRPr="009E784B" w:rsidRDefault="005B177F" w:rsidP="005B177F">
            <w:pPr>
              <w:pStyle w:val="TableParagraph"/>
              <w:ind w:left="0"/>
              <w:rPr>
                <w:rFonts w:asciiTheme="minorHAnsi" w:hAnsiTheme="minorHAnsi" w:cstheme="minorHAnsi"/>
                <w:sz w:val="18"/>
                <w:szCs w:val="18"/>
              </w:rPr>
            </w:pPr>
          </w:p>
          <w:p w:rsidR="005B177F" w:rsidRPr="009E784B" w:rsidRDefault="005B177F" w:rsidP="005B177F">
            <w:pPr>
              <w:pStyle w:val="TableParagraph"/>
              <w:ind w:left="0"/>
              <w:rPr>
                <w:rFonts w:asciiTheme="minorHAnsi" w:hAnsiTheme="minorHAnsi" w:cstheme="minorHAnsi"/>
                <w:sz w:val="18"/>
                <w:szCs w:val="18"/>
              </w:rPr>
            </w:pPr>
          </w:p>
          <w:p w:rsidR="005B177F" w:rsidRPr="009E784B" w:rsidRDefault="005B177F" w:rsidP="005B177F">
            <w:pPr>
              <w:pStyle w:val="TableParagraph"/>
              <w:ind w:left="0"/>
              <w:rPr>
                <w:sz w:val="18"/>
                <w:szCs w:val="18"/>
              </w:rPr>
            </w:pPr>
            <w:r w:rsidRPr="009E784B">
              <w:rPr>
                <w:sz w:val="18"/>
                <w:szCs w:val="18"/>
              </w:rPr>
              <w:t>Forest School impact data for intervention groups</w:t>
            </w:r>
            <w:r w:rsidR="00B31706" w:rsidRPr="009E784B">
              <w:rPr>
                <w:sz w:val="18"/>
                <w:szCs w:val="18"/>
              </w:rPr>
              <w:t xml:space="preserve">- SEMH regulation, attendance and participation. </w:t>
            </w:r>
          </w:p>
          <w:p w:rsidR="005B177F" w:rsidRPr="009E784B" w:rsidRDefault="005B177F" w:rsidP="005B177F">
            <w:pPr>
              <w:pStyle w:val="TableParagraph"/>
              <w:ind w:left="0"/>
              <w:rPr>
                <w:sz w:val="18"/>
                <w:szCs w:val="18"/>
              </w:rPr>
            </w:pPr>
          </w:p>
          <w:p w:rsidR="005B177F" w:rsidRPr="009E784B" w:rsidRDefault="005B177F" w:rsidP="005B177F">
            <w:pPr>
              <w:pStyle w:val="TableParagraph"/>
              <w:ind w:left="0"/>
              <w:rPr>
                <w:sz w:val="18"/>
                <w:szCs w:val="18"/>
              </w:rPr>
            </w:pPr>
            <w:r w:rsidRPr="009E784B">
              <w:rPr>
                <w:sz w:val="18"/>
                <w:szCs w:val="18"/>
              </w:rPr>
              <w:t>Beacon Wood pupil questionnaire results</w:t>
            </w:r>
          </w:p>
          <w:p w:rsidR="005B177F" w:rsidRPr="009E784B" w:rsidRDefault="005B177F" w:rsidP="005B177F">
            <w:pPr>
              <w:pStyle w:val="TableParagraph"/>
              <w:ind w:left="0"/>
              <w:rPr>
                <w:rFonts w:asciiTheme="minorHAnsi" w:hAnsiTheme="minorHAnsi" w:cstheme="minorHAnsi"/>
                <w:sz w:val="18"/>
                <w:szCs w:val="18"/>
              </w:rPr>
            </w:pPr>
          </w:p>
        </w:tc>
        <w:tc>
          <w:tcPr>
            <w:tcW w:w="2456" w:type="dxa"/>
          </w:tcPr>
          <w:p w:rsidR="003C6FE7" w:rsidRPr="009E784B" w:rsidRDefault="003C6FE7" w:rsidP="003C6FE7">
            <w:pPr>
              <w:rPr>
                <w:sz w:val="18"/>
                <w:szCs w:val="18"/>
              </w:rPr>
            </w:pPr>
            <w:r w:rsidRPr="009E784B">
              <w:rPr>
                <w:sz w:val="18"/>
                <w:szCs w:val="18"/>
              </w:rPr>
              <w:t>Increase participation, teamwork and for pupils to enjoy the competition with themselves and each other.</w:t>
            </w:r>
          </w:p>
          <w:p w:rsidR="005B177F" w:rsidRPr="009E784B" w:rsidRDefault="005B177F" w:rsidP="005B177F">
            <w:pPr>
              <w:spacing w:after="0" w:line="240" w:lineRule="auto"/>
              <w:ind w:left="221" w:hanging="215"/>
              <w:rPr>
                <w:rFonts w:cs="Calibri"/>
                <w:sz w:val="18"/>
                <w:szCs w:val="18"/>
              </w:rPr>
            </w:pPr>
          </w:p>
        </w:tc>
        <w:tc>
          <w:tcPr>
            <w:tcW w:w="1842" w:type="dxa"/>
          </w:tcPr>
          <w:p w:rsidR="005B177F" w:rsidRPr="009E784B" w:rsidRDefault="005B177F" w:rsidP="005B177F">
            <w:pPr>
              <w:spacing w:after="0" w:line="240" w:lineRule="auto"/>
              <w:ind w:left="221" w:hanging="215"/>
              <w:rPr>
                <w:rFonts w:cs="Calibri"/>
                <w:sz w:val="18"/>
                <w:szCs w:val="18"/>
              </w:rPr>
            </w:pPr>
          </w:p>
          <w:p w:rsidR="009E784B" w:rsidRPr="009E784B" w:rsidRDefault="009E784B" w:rsidP="005B177F">
            <w:pPr>
              <w:spacing w:after="0" w:line="240" w:lineRule="auto"/>
              <w:ind w:left="221" w:hanging="215"/>
              <w:rPr>
                <w:rFonts w:cs="Calibri"/>
                <w:sz w:val="18"/>
                <w:szCs w:val="18"/>
              </w:rPr>
            </w:pPr>
          </w:p>
          <w:p w:rsidR="009E784B" w:rsidRPr="009E784B" w:rsidRDefault="009E784B" w:rsidP="005B177F">
            <w:pPr>
              <w:spacing w:after="0" w:line="240" w:lineRule="auto"/>
              <w:ind w:left="221" w:hanging="215"/>
              <w:rPr>
                <w:rFonts w:cs="Calibri"/>
                <w:sz w:val="18"/>
                <w:szCs w:val="18"/>
              </w:rPr>
            </w:pPr>
          </w:p>
          <w:p w:rsidR="009E784B" w:rsidRPr="009E784B" w:rsidRDefault="009E784B" w:rsidP="005B177F">
            <w:pPr>
              <w:spacing w:after="0" w:line="240" w:lineRule="auto"/>
              <w:ind w:left="221" w:hanging="215"/>
              <w:rPr>
                <w:rFonts w:cs="Calibri"/>
                <w:sz w:val="18"/>
                <w:szCs w:val="18"/>
              </w:rPr>
            </w:pPr>
          </w:p>
          <w:p w:rsidR="009E784B" w:rsidRPr="009E784B" w:rsidRDefault="009E784B" w:rsidP="005B177F">
            <w:pPr>
              <w:spacing w:after="0" w:line="240" w:lineRule="auto"/>
              <w:ind w:left="221" w:hanging="215"/>
              <w:rPr>
                <w:rFonts w:cs="Calibri"/>
                <w:sz w:val="18"/>
                <w:szCs w:val="18"/>
              </w:rPr>
            </w:pPr>
          </w:p>
          <w:p w:rsidR="009E784B" w:rsidRPr="009E784B" w:rsidRDefault="009E784B" w:rsidP="005B177F">
            <w:pPr>
              <w:spacing w:after="0" w:line="240" w:lineRule="auto"/>
              <w:ind w:left="221" w:hanging="215"/>
              <w:rPr>
                <w:rFonts w:cs="Calibri"/>
                <w:sz w:val="18"/>
                <w:szCs w:val="18"/>
              </w:rPr>
            </w:pPr>
          </w:p>
          <w:p w:rsidR="009E784B" w:rsidRPr="009E784B" w:rsidRDefault="009E784B" w:rsidP="005B177F">
            <w:pPr>
              <w:spacing w:after="0" w:line="240" w:lineRule="auto"/>
              <w:ind w:left="221" w:hanging="215"/>
              <w:rPr>
                <w:rFonts w:cs="Calibri"/>
                <w:sz w:val="18"/>
                <w:szCs w:val="18"/>
              </w:rPr>
            </w:pPr>
          </w:p>
          <w:p w:rsidR="009E784B" w:rsidRPr="009E784B" w:rsidRDefault="009E784B" w:rsidP="005B177F">
            <w:pPr>
              <w:spacing w:after="0" w:line="240" w:lineRule="auto"/>
              <w:ind w:left="221" w:hanging="215"/>
              <w:rPr>
                <w:rFonts w:cs="Calibri"/>
                <w:sz w:val="18"/>
                <w:szCs w:val="18"/>
              </w:rPr>
            </w:pPr>
          </w:p>
          <w:p w:rsidR="009E784B" w:rsidRPr="009E784B" w:rsidRDefault="009E784B" w:rsidP="005B177F">
            <w:pPr>
              <w:spacing w:after="0" w:line="240" w:lineRule="auto"/>
              <w:ind w:left="221" w:hanging="215"/>
              <w:rPr>
                <w:rFonts w:cs="Calibri"/>
                <w:sz w:val="18"/>
                <w:szCs w:val="18"/>
              </w:rPr>
            </w:pPr>
          </w:p>
          <w:p w:rsidR="009E784B" w:rsidRPr="009E784B" w:rsidRDefault="009E784B" w:rsidP="005B177F">
            <w:pPr>
              <w:spacing w:after="0" w:line="240" w:lineRule="auto"/>
              <w:ind w:left="221" w:hanging="215"/>
              <w:rPr>
                <w:rFonts w:cs="Calibri"/>
                <w:sz w:val="18"/>
                <w:szCs w:val="18"/>
              </w:rPr>
            </w:pPr>
          </w:p>
          <w:p w:rsidR="009E784B" w:rsidRPr="009E784B" w:rsidRDefault="009E784B" w:rsidP="005B177F">
            <w:pPr>
              <w:spacing w:after="0" w:line="240" w:lineRule="auto"/>
              <w:ind w:left="221" w:hanging="215"/>
              <w:rPr>
                <w:rFonts w:cs="Calibri"/>
                <w:sz w:val="18"/>
                <w:szCs w:val="18"/>
              </w:rPr>
            </w:pPr>
          </w:p>
          <w:p w:rsidR="009E784B" w:rsidRPr="009E784B" w:rsidRDefault="009E784B" w:rsidP="005B177F">
            <w:pPr>
              <w:spacing w:after="0" w:line="240" w:lineRule="auto"/>
              <w:ind w:left="221" w:hanging="215"/>
              <w:rPr>
                <w:rFonts w:cs="Calibri"/>
                <w:sz w:val="18"/>
                <w:szCs w:val="18"/>
              </w:rPr>
            </w:pPr>
          </w:p>
          <w:p w:rsidR="009E784B" w:rsidRPr="009E784B" w:rsidRDefault="009E784B" w:rsidP="005B177F">
            <w:pPr>
              <w:spacing w:after="0" w:line="240" w:lineRule="auto"/>
              <w:ind w:left="221" w:hanging="215"/>
              <w:rPr>
                <w:rFonts w:cs="Calibri"/>
                <w:sz w:val="18"/>
                <w:szCs w:val="18"/>
              </w:rPr>
            </w:pPr>
          </w:p>
          <w:p w:rsidR="009E784B" w:rsidRPr="009E784B" w:rsidRDefault="009E784B" w:rsidP="005B177F">
            <w:pPr>
              <w:spacing w:after="0" w:line="240" w:lineRule="auto"/>
              <w:ind w:left="221" w:hanging="215"/>
              <w:rPr>
                <w:rFonts w:cs="Calibri"/>
                <w:sz w:val="18"/>
                <w:szCs w:val="18"/>
              </w:rPr>
            </w:pPr>
          </w:p>
          <w:p w:rsidR="009E784B" w:rsidRPr="009E784B" w:rsidRDefault="009E784B" w:rsidP="005B177F">
            <w:pPr>
              <w:spacing w:after="0" w:line="240" w:lineRule="auto"/>
              <w:ind w:left="221" w:hanging="215"/>
              <w:rPr>
                <w:rFonts w:cs="Calibri"/>
                <w:sz w:val="18"/>
                <w:szCs w:val="18"/>
              </w:rPr>
            </w:pPr>
          </w:p>
          <w:p w:rsidR="009E784B" w:rsidRPr="009E784B" w:rsidRDefault="009E784B" w:rsidP="005B177F">
            <w:pPr>
              <w:spacing w:after="0" w:line="240" w:lineRule="auto"/>
              <w:ind w:left="221" w:hanging="215"/>
              <w:rPr>
                <w:rFonts w:cs="Calibri"/>
                <w:sz w:val="18"/>
                <w:szCs w:val="18"/>
              </w:rPr>
            </w:pPr>
          </w:p>
          <w:p w:rsidR="009E784B" w:rsidRPr="009E784B" w:rsidRDefault="009E784B" w:rsidP="005B177F">
            <w:pPr>
              <w:spacing w:after="0" w:line="240" w:lineRule="auto"/>
              <w:ind w:left="221" w:hanging="215"/>
              <w:rPr>
                <w:rFonts w:cs="Calibri"/>
                <w:sz w:val="18"/>
                <w:szCs w:val="18"/>
              </w:rPr>
            </w:pPr>
          </w:p>
          <w:p w:rsidR="009E784B" w:rsidRPr="009E784B" w:rsidRDefault="009E784B" w:rsidP="005B177F">
            <w:pPr>
              <w:spacing w:after="0" w:line="240" w:lineRule="auto"/>
              <w:ind w:left="221" w:hanging="215"/>
              <w:rPr>
                <w:rFonts w:cs="Calibri"/>
                <w:sz w:val="18"/>
                <w:szCs w:val="18"/>
              </w:rPr>
            </w:pPr>
          </w:p>
          <w:p w:rsidR="009E784B" w:rsidRPr="009E784B" w:rsidRDefault="009E784B" w:rsidP="005B177F">
            <w:pPr>
              <w:spacing w:after="0" w:line="240" w:lineRule="auto"/>
              <w:ind w:left="221" w:hanging="215"/>
              <w:rPr>
                <w:rFonts w:cs="Calibri"/>
                <w:sz w:val="18"/>
                <w:szCs w:val="18"/>
              </w:rPr>
            </w:pPr>
          </w:p>
          <w:p w:rsidR="009E784B" w:rsidRPr="009E784B" w:rsidRDefault="009E784B" w:rsidP="005B177F">
            <w:pPr>
              <w:spacing w:after="0" w:line="240" w:lineRule="auto"/>
              <w:ind w:left="221" w:hanging="215"/>
              <w:rPr>
                <w:rFonts w:cs="Calibri"/>
                <w:sz w:val="18"/>
                <w:szCs w:val="18"/>
              </w:rPr>
            </w:pPr>
          </w:p>
          <w:p w:rsidR="009E784B" w:rsidRPr="009E784B" w:rsidRDefault="009E784B" w:rsidP="005B177F">
            <w:pPr>
              <w:spacing w:after="0" w:line="240" w:lineRule="auto"/>
              <w:ind w:left="221" w:hanging="215"/>
              <w:rPr>
                <w:rFonts w:cs="Calibri"/>
                <w:sz w:val="18"/>
                <w:szCs w:val="18"/>
              </w:rPr>
            </w:pPr>
          </w:p>
          <w:p w:rsidR="009E784B" w:rsidRPr="009E784B" w:rsidRDefault="009E784B" w:rsidP="005B177F">
            <w:pPr>
              <w:spacing w:after="0" w:line="240" w:lineRule="auto"/>
              <w:ind w:left="221" w:hanging="215"/>
              <w:rPr>
                <w:rFonts w:cs="Calibri"/>
                <w:sz w:val="18"/>
                <w:szCs w:val="18"/>
              </w:rPr>
            </w:pPr>
          </w:p>
          <w:p w:rsidR="009E784B" w:rsidRPr="009E784B" w:rsidRDefault="009E784B" w:rsidP="005B177F">
            <w:pPr>
              <w:spacing w:after="0" w:line="240" w:lineRule="auto"/>
              <w:ind w:left="221" w:hanging="215"/>
              <w:rPr>
                <w:rFonts w:cs="Calibri"/>
                <w:sz w:val="18"/>
                <w:szCs w:val="18"/>
              </w:rPr>
            </w:pPr>
          </w:p>
          <w:p w:rsidR="009E784B" w:rsidRPr="009E784B" w:rsidRDefault="009E784B" w:rsidP="005B177F">
            <w:pPr>
              <w:spacing w:after="0" w:line="240" w:lineRule="auto"/>
              <w:ind w:left="221" w:hanging="215"/>
              <w:rPr>
                <w:rFonts w:cs="Calibri"/>
                <w:sz w:val="18"/>
                <w:szCs w:val="18"/>
              </w:rPr>
            </w:pPr>
          </w:p>
          <w:p w:rsidR="009E784B" w:rsidRPr="009E784B" w:rsidRDefault="009E784B" w:rsidP="005B177F">
            <w:pPr>
              <w:spacing w:after="0" w:line="240" w:lineRule="auto"/>
              <w:ind w:left="221" w:hanging="215"/>
              <w:rPr>
                <w:rFonts w:cs="Calibri"/>
                <w:sz w:val="18"/>
                <w:szCs w:val="18"/>
              </w:rPr>
            </w:pPr>
          </w:p>
          <w:p w:rsidR="009E784B" w:rsidRPr="009E784B" w:rsidRDefault="009E784B" w:rsidP="005B177F">
            <w:pPr>
              <w:spacing w:after="0" w:line="240" w:lineRule="auto"/>
              <w:ind w:left="221" w:hanging="215"/>
              <w:rPr>
                <w:rFonts w:cs="Calibri"/>
                <w:sz w:val="18"/>
                <w:szCs w:val="18"/>
              </w:rPr>
            </w:pPr>
          </w:p>
          <w:p w:rsidR="009E784B" w:rsidRPr="009E784B" w:rsidRDefault="009E784B" w:rsidP="005B177F">
            <w:pPr>
              <w:spacing w:after="0" w:line="240" w:lineRule="auto"/>
              <w:ind w:left="221" w:hanging="215"/>
              <w:rPr>
                <w:rFonts w:cs="Calibri"/>
                <w:sz w:val="18"/>
                <w:szCs w:val="18"/>
              </w:rPr>
            </w:pPr>
          </w:p>
          <w:p w:rsidR="009E784B" w:rsidRPr="009E784B" w:rsidRDefault="009E784B" w:rsidP="005B177F">
            <w:pPr>
              <w:spacing w:after="0" w:line="240" w:lineRule="auto"/>
              <w:ind w:left="221" w:hanging="215"/>
              <w:rPr>
                <w:rFonts w:cs="Calibri"/>
                <w:sz w:val="18"/>
                <w:szCs w:val="18"/>
              </w:rPr>
            </w:pPr>
          </w:p>
          <w:p w:rsidR="009E784B" w:rsidRPr="009E784B" w:rsidRDefault="009E784B" w:rsidP="005B177F">
            <w:pPr>
              <w:spacing w:after="0" w:line="240" w:lineRule="auto"/>
              <w:ind w:left="221" w:hanging="215"/>
              <w:rPr>
                <w:rFonts w:cs="Calibri"/>
                <w:sz w:val="18"/>
                <w:szCs w:val="18"/>
              </w:rPr>
            </w:pPr>
          </w:p>
          <w:p w:rsidR="009E784B" w:rsidRPr="009E784B" w:rsidRDefault="009E784B" w:rsidP="005B177F">
            <w:pPr>
              <w:spacing w:after="0" w:line="240" w:lineRule="auto"/>
              <w:ind w:left="221" w:hanging="215"/>
              <w:rPr>
                <w:rFonts w:cs="Calibri"/>
                <w:sz w:val="18"/>
                <w:szCs w:val="18"/>
              </w:rPr>
            </w:pPr>
          </w:p>
          <w:p w:rsidR="009E784B" w:rsidRPr="009E784B" w:rsidRDefault="009E784B" w:rsidP="005B177F">
            <w:pPr>
              <w:spacing w:after="0" w:line="240" w:lineRule="auto"/>
              <w:ind w:left="221" w:hanging="215"/>
              <w:rPr>
                <w:rFonts w:cs="Calibri"/>
                <w:sz w:val="18"/>
                <w:szCs w:val="18"/>
              </w:rPr>
            </w:pPr>
          </w:p>
          <w:p w:rsidR="009E784B" w:rsidRPr="009E784B" w:rsidRDefault="009E784B" w:rsidP="005B177F">
            <w:pPr>
              <w:spacing w:after="0" w:line="240" w:lineRule="auto"/>
              <w:ind w:left="221" w:hanging="215"/>
              <w:rPr>
                <w:rFonts w:cs="Calibri"/>
                <w:sz w:val="18"/>
                <w:szCs w:val="18"/>
              </w:rPr>
            </w:pPr>
          </w:p>
          <w:p w:rsidR="009E784B" w:rsidRPr="009E784B" w:rsidRDefault="009E784B" w:rsidP="009E784B">
            <w:pPr>
              <w:rPr>
                <w:sz w:val="18"/>
                <w:szCs w:val="18"/>
              </w:rPr>
            </w:pPr>
            <w:r w:rsidRPr="009E784B">
              <w:rPr>
                <w:sz w:val="18"/>
                <w:szCs w:val="18"/>
              </w:rPr>
              <w:t xml:space="preserve">BW to explore active participation in community sports clubs as utilise peer mentors/coaches as </w:t>
            </w:r>
            <w:proofErr w:type="gramStart"/>
            <w:r w:rsidRPr="009E784B">
              <w:rPr>
                <w:sz w:val="18"/>
                <w:szCs w:val="18"/>
              </w:rPr>
              <w:t>buddies</w:t>
            </w:r>
            <w:proofErr w:type="gramEnd"/>
            <w:r w:rsidRPr="009E784B">
              <w:rPr>
                <w:sz w:val="18"/>
                <w:szCs w:val="18"/>
              </w:rPr>
              <w:t xml:space="preserve"> for younger pupils where possible. </w:t>
            </w:r>
          </w:p>
        </w:tc>
        <w:tc>
          <w:tcPr>
            <w:tcW w:w="1004" w:type="dxa"/>
          </w:tcPr>
          <w:p w:rsidR="005B177F" w:rsidRPr="009E784B" w:rsidRDefault="00FA5797" w:rsidP="005B177F">
            <w:pPr>
              <w:spacing w:after="0" w:line="240" w:lineRule="auto"/>
              <w:ind w:left="221" w:hanging="215"/>
              <w:rPr>
                <w:rFonts w:cs="Calibri"/>
                <w:sz w:val="18"/>
                <w:szCs w:val="18"/>
              </w:rPr>
            </w:pPr>
            <w:r>
              <w:rPr>
                <w:rFonts w:cs="Calibri"/>
                <w:sz w:val="18"/>
                <w:szCs w:val="18"/>
              </w:rPr>
              <w:t>£1134</w:t>
            </w:r>
          </w:p>
          <w:p w:rsidR="005B177F" w:rsidRPr="009E784B" w:rsidRDefault="005B177F" w:rsidP="005B177F">
            <w:pPr>
              <w:spacing w:after="0" w:line="240" w:lineRule="auto"/>
              <w:ind w:left="221" w:hanging="215"/>
              <w:rPr>
                <w:rFonts w:cs="Calibri"/>
                <w:sz w:val="18"/>
                <w:szCs w:val="18"/>
              </w:rPr>
            </w:pPr>
          </w:p>
          <w:p w:rsidR="005B177F" w:rsidRPr="009E784B" w:rsidRDefault="005B177F" w:rsidP="005B177F">
            <w:pPr>
              <w:spacing w:after="0" w:line="240" w:lineRule="auto"/>
              <w:ind w:left="221" w:hanging="215"/>
              <w:rPr>
                <w:rFonts w:cs="Calibri"/>
                <w:sz w:val="18"/>
                <w:szCs w:val="18"/>
              </w:rPr>
            </w:pPr>
          </w:p>
          <w:p w:rsidR="005B177F" w:rsidRPr="009E784B" w:rsidRDefault="005B177F" w:rsidP="005B177F">
            <w:pPr>
              <w:spacing w:after="0" w:line="240" w:lineRule="auto"/>
              <w:ind w:left="221" w:hanging="215"/>
              <w:rPr>
                <w:rFonts w:cs="Calibri"/>
                <w:sz w:val="18"/>
                <w:szCs w:val="18"/>
              </w:rPr>
            </w:pPr>
          </w:p>
          <w:p w:rsidR="005B177F" w:rsidRPr="009E784B" w:rsidRDefault="005B177F" w:rsidP="005B177F">
            <w:pPr>
              <w:spacing w:after="0" w:line="240" w:lineRule="auto"/>
              <w:ind w:left="221" w:hanging="215"/>
              <w:rPr>
                <w:rFonts w:cs="Calibri"/>
                <w:sz w:val="18"/>
                <w:szCs w:val="18"/>
              </w:rPr>
            </w:pPr>
          </w:p>
          <w:p w:rsidR="005B177F" w:rsidRPr="009E784B" w:rsidRDefault="005B177F" w:rsidP="005B177F">
            <w:pPr>
              <w:spacing w:after="0" w:line="240" w:lineRule="auto"/>
              <w:ind w:left="221" w:hanging="215"/>
              <w:rPr>
                <w:rFonts w:cs="Calibri"/>
                <w:sz w:val="18"/>
                <w:szCs w:val="18"/>
              </w:rPr>
            </w:pPr>
          </w:p>
          <w:p w:rsidR="005B177F" w:rsidRPr="009E784B" w:rsidRDefault="005B177F" w:rsidP="005B177F">
            <w:pPr>
              <w:spacing w:after="0" w:line="240" w:lineRule="auto"/>
              <w:ind w:left="221" w:hanging="215"/>
              <w:rPr>
                <w:rFonts w:cs="Calibri"/>
                <w:sz w:val="18"/>
                <w:szCs w:val="18"/>
              </w:rPr>
            </w:pPr>
          </w:p>
          <w:p w:rsidR="005B177F" w:rsidRPr="009E784B" w:rsidRDefault="005B177F" w:rsidP="005B177F">
            <w:pPr>
              <w:spacing w:after="0" w:line="240" w:lineRule="auto"/>
              <w:ind w:left="221" w:hanging="215"/>
              <w:rPr>
                <w:rFonts w:cs="Calibri"/>
                <w:sz w:val="18"/>
                <w:szCs w:val="18"/>
              </w:rPr>
            </w:pPr>
          </w:p>
          <w:p w:rsidR="005B177F" w:rsidRPr="009E784B" w:rsidRDefault="005B177F" w:rsidP="005B177F">
            <w:pPr>
              <w:spacing w:after="0" w:line="240" w:lineRule="auto"/>
              <w:ind w:left="221" w:hanging="215"/>
              <w:rPr>
                <w:rFonts w:cs="Calibri"/>
                <w:sz w:val="18"/>
                <w:szCs w:val="18"/>
              </w:rPr>
            </w:pPr>
          </w:p>
          <w:p w:rsidR="005B177F" w:rsidRPr="009E784B" w:rsidRDefault="00FA5797" w:rsidP="005B177F">
            <w:pPr>
              <w:spacing w:after="0" w:line="240" w:lineRule="auto"/>
              <w:rPr>
                <w:rFonts w:cs="Calibri"/>
                <w:sz w:val="18"/>
                <w:szCs w:val="18"/>
              </w:rPr>
            </w:pPr>
            <w:r>
              <w:rPr>
                <w:rFonts w:cs="Calibri"/>
                <w:sz w:val="18"/>
                <w:szCs w:val="18"/>
              </w:rPr>
              <w:t>£233</w:t>
            </w:r>
          </w:p>
          <w:p w:rsidR="005B177F" w:rsidRPr="009E784B" w:rsidRDefault="005B177F" w:rsidP="005B177F">
            <w:pPr>
              <w:spacing w:after="0" w:line="240" w:lineRule="auto"/>
              <w:rPr>
                <w:rFonts w:cs="Calibri"/>
                <w:sz w:val="18"/>
                <w:szCs w:val="18"/>
              </w:rPr>
            </w:pPr>
          </w:p>
          <w:p w:rsidR="005B177F" w:rsidRPr="009E784B" w:rsidRDefault="005B177F" w:rsidP="005B177F">
            <w:pPr>
              <w:spacing w:after="0" w:line="240" w:lineRule="auto"/>
              <w:rPr>
                <w:rFonts w:cs="Calibri"/>
                <w:sz w:val="18"/>
                <w:szCs w:val="18"/>
              </w:rPr>
            </w:pPr>
          </w:p>
          <w:p w:rsidR="005B177F" w:rsidRPr="009E784B" w:rsidRDefault="005B177F" w:rsidP="005B177F">
            <w:pPr>
              <w:spacing w:after="0" w:line="240" w:lineRule="auto"/>
              <w:rPr>
                <w:rFonts w:cs="Calibri"/>
                <w:sz w:val="18"/>
                <w:szCs w:val="18"/>
              </w:rPr>
            </w:pPr>
          </w:p>
          <w:p w:rsidR="005B177F" w:rsidRPr="009E784B" w:rsidRDefault="005B177F" w:rsidP="005B177F">
            <w:pPr>
              <w:spacing w:after="0" w:line="240" w:lineRule="auto"/>
              <w:rPr>
                <w:rFonts w:cs="Calibri"/>
                <w:sz w:val="18"/>
                <w:szCs w:val="18"/>
              </w:rPr>
            </w:pPr>
          </w:p>
          <w:p w:rsidR="005B177F" w:rsidRPr="009E784B" w:rsidRDefault="005B177F" w:rsidP="005B177F">
            <w:pPr>
              <w:spacing w:after="0" w:line="240" w:lineRule="auto"/>
              <w:rPr>
                <w:rFonts w:cs="Calibri"/>
                <w:sz w:val="18"/>
                <w:szCs w:val="18"/>
              </w:rPr>
            </w:pPr>
          </w:p>
          <w:p w:rsidR="005B177F" w:rsidRPr="009E784B" w:rsidRDefault="005B177F" w:rsidP="005B177F">
            <w:pPr>
              <w:spacing w:after="0" w:line="240" w:lineRule="auto"/>
              <w:rPr>
                <w:rFonts w:cs="Calibri"/>
                <w:sz w:val="18"/>
                <w:szCs w:val="18"/>
              </w:rPr>
            </w:pPr>
            <w:r w:rsidRPr="009E784B">
              <w:rPr>
                <w:rFonts w:cs="Calibri"/>
                <w:sz w:val="18"/>
                <w:szCs w:val="18"/>
              </w:rPr>
              <w:t>£395</w:t>
            </w:r>
          </w:p>
          <w:p w:rsidR="005B177F" w:rsidRPr="009E784B" w:rsidRDefault="005B177F" w:rsidP="005B177F">
            <w:pPr>
              <w:spacing w:after="0" w:line="240" w:lineRule="auto"/>
              <w:rPr>
                <w:rFonts w:cs="Calibri"/>
                <w:sz w:val="18"/>
                <w:szCs w:val="18"/>
              </w:rPr>
            </w:pPr>
          </w:p>
          <w:p w:rsidR="005B177F" w:rsidRPr="009E784B" w:rsidRDefault="005B177F" w:rsidP="005B177F">
            <w:pPr>
              <w:spacing w:after="0" w:line="240" w:lineRule="auto"/>
              <w:rPr>
                <w:rFonts w:cs="Calibri"/>
                <w:sz w:val="18"/>
                <w:szCs w:val="18"/>
              </w:rPr>
            </w:pPr>
          </w:p>
          <w:p w:rsidR="005B177F" w:rsidRPr="009E784B" w:rsidRDefault="005B177F" w:rsidP="005B177F">
            <w:pPr>
              <w:spacing w:after="0" w:line="240" w:lineRule="auto"/>
              <w:rPr>
                <w:rFonts w:cs="Calibri"/>
                <w:sz w:val="18"/>
                <w:szCs w:val="18"/>
              </w:rPr>
            </w:pPr>
          </w:p>
          <w:p w:rsidR="005B177F" w:rsidRPr="009E784B" w:rsidRDefault="005B177F" w:rsidP="005B177F">
            <w:pPr>
              <w:spacing w:after="0" w:line="240" w:lineRule="auto"/>
              <w:rPr>
                <w:rFonts w:cs="Calibri"/>
                <w:sz w:val="18"/>
                <w:szCs w:val="18"/>
              </w:rPr>
            </w:pPr>
          </w:p>
          <w:p w:rsidR="005B177F" w:rsidRPr="009E784B" w:rsidRDefault="005B177F" w:rsidP="005B177F">
            <w:pPr>
              <w:spacing w:after="0" w:line="240" w:lineRule="auto"/>
              <w:rPr>
                <w:rFonts w:cs="Calibri"/>
                <w:sz w:val="18"/>
                <w:szCs w:val="18"/>
              </w:rPr>
            </w:pPr>
            <w:r w:rsidRPr="009E784B">
              <w:rPr>
                <w:rFonts w:cs="Calibri"/>
                <w:sz w:val="18"/>
                <w:szCs w:val="18"/>
                <w:highlight w:val="yellow"/>
              </w:rPr>
              <w:t>£0</w:t>
            </w:r>
          </w:p>
          <w:p w:rsidR="005B177F" w:rsidRPr="009E784B" w:rsidRDefault="005B177F" w:rsidP="005B177F">
            <w:pPr>
              <w:spacing w:after="0" w:line="240" w:lineRule="auto"/>
              <w:rPr>
                <w:rFonts w:cs="Calibri"/>
                <w:sz w:val="18"/>
                <w:szCs w:val="18"/>
              </w:rPr>
            </w:pPr>
          </w:p>
          <w:p w:rsidR="005B177F" w:rsidRPr="009E784B" w:rsidRDefault="005B177F" w:rsidP="005B177F">
            <w:pPr>
              <w:spacing w:after="0" w:line="240" w:lineRule="auto"/>
              <w:rPr>
                <w:rFonts w:cs="Calibri"/>
                <w:sz w:val="18"/>
                <w:szCs w:val="18"/>
              </w:rPr>
            </w:pPr>
          </w:p>
          <w:p w:rsidR="005B177F" w:rsidRPr="009E784B" w:rsidRDefault="005B177F" w:rsidP="005B177F">
            <w:pPr>
              <w:spacing w:after="0" w:line="240" w:lineRule="auto"/>
              <w:rPr>
                <w:rFonts w:cs="Calibri"/>
                <w:sz w:val="18"/>
                <w:szCs w:val="18"/>
              </w:rPr>
            </w:pPr>
          </w:p>
          <w:p w:rsidR="005B177F" w:rsidRPr="009E784B" w:rsidRDefault="005B177F" w:rsidP="005B177F">
            <w:pPr>
              <w:spacing w:after="0" w:line="240" w:lineRule="auto"/>
              <w:rPr>
                <w:rFonts w:cs="Calibri"/>
                <w:sz w:val="18"/>
                <w:szCs w:val="18"/>
              </w:rPr>
            </w:pPr>
          </w:p>
          <w:p w:rsidR="005B177F" w:rsidRPr="009E784B" w:rsidRDefault="005B177F" w:rsidP="005B177F">
            <w:pPr>
              <w:spacing w:after="0" w:line="240" w:lineRule="auto"/>
              <w:rPr>
                <w:rFonts w:cs="Calibri"/>
                <w:sz w:val="18"/>
                <w:szCs w:val="18"/>
              </w:rPr>
            </w:pPr>
          </w:p>
          <w:p w:rsidR="005B177F" w:rsidRPr="009E784B" w:rsidRDefault="005B177F" w:rsidP="005B177F">
            <w:pPr>
              <w:spacing w:after="0" w:line="240" w:lineRule="auto"/>
              <w:rPr>
                <w:rFonts w:cs="Calibri"/>
                <w:sz w:val="18"/>
                <w:szCs w:val="18"/>
              </w:rPr>
            </w:pPr>
          </w:p>
          <w:p w:rsidR="005B177F" w:rsidRPr="009E784B" w:rsidRDefault="005B177F" w:rsidP="005B177F">
            <w:pPr>
              <w:spacing w:after="0" w:line="240" w:lineRule="auto"/>
              <w:rPr>
                <w:rFonts w:cs="Calibri"/>
                <w:sz w:val="18"/>
                <w:szCs w:val="18"/>
              </w:rPr>
            </w:pPr>
          </w:p>
          <w:p w:rsidR="009E784B" w:rsidRDefault="009E784B" w:rsidP="005B177F">
            <w:pPr>
              <w:spacing w:after="0" w:line="240" w:lineRule="auto"/>
              <w:rPr>
                <w:rFonts w:cs="Calibri"/>
                <w:sz w:val="18"/>
                <w:szCs w:val="18"/>
                <w:highlight w:val="yellow"/>
              </w:rPr>
            </w:pPr>
          </w:p>
          <w:p w:rsidR="005B177F" w:rsidRPr="009E784B" w:rsidRDefault="005B177F" w:rsidP="005B177F">
            <w:pPr>
              <w:spacing w:after="0" w:line="240" w:lineRule="auto"/>
              <w:rPr>
                <w:rFonts w:cs="Calibri"/>
                <w:sz w:val="18"/>
                <w:szCs w:val="18"/>
              </w:rPr>
            </w:pPr>
            <w:r w:rsidRPr="009E784B">
              <w:rPr>
                <w:rFonts w:cs="Calibri"/>
                <w:sz w:val="18"/>
                <w:szCs w:val="18"/>
                <w:highlight w:val="yellow"/>
              </w:rPr>
              <w:t>£0</w:t>
            </w:r>
          </w:p>
          <w:p w:rsidR="009E784B" w:rsidRPr="009E784B" w:rsidRDefault="009E784B" w:rsidP="005B177F">
            <w:pPr>
              <w:spacing w:after="0" w:line="240" w:lineRule="auto"/>
              <w:rPr>
                <w:rFonts w:cs="Calibri"/>
                <w:sz w:val="18"/>
                <w:szCs w:val="18"/>
              </w:rPr>
            </w:pPr>
          </w:p>
          <w:p w:rsidR="009E784B" w:rsidRPr="009E784B" w:rsidRDefault="009E784B" w:rsidP="005B177F">
            <w:pPr>
              <w:spacing w:after="0" w:line="240" w:lineRule="auto"/>
              <w:rPr>
                <w:rFonts w:cs="Calibri"/>
                <w:sz w:val="18"/>
                <w:szCs w:val="18"/>
              </w:rPr>
            </w:pPr>
          </w:p>
          <w:p w:rsidR="009E784B" w:rsidRPr="009E784B" w:rsidRDefault="009E784B" w:rsidP="005B177F">
            <w:pPr>
              <w:spacing w:after="0" w:line="240" w:lineRule="auto"/>
              <w:rPr>
                <w:rFonts w:cs="Calibri"/>
                <w:sz w:val="18"/>
                <w:szCs w:val="18"/>
              </w:rPr>
            </w:pPr>
          </w:p>
          <w:p w:rsidR="009E784B" w:rsidRDefault="009E784B" w:rsidP="005B177F">
            <w:pPr>
              <w:spacing w:after="0" w:line="240" w:lineRule="auto"/>
              <w:rPr>
                <w:rFonts w:cs="Calibri"/>
                <w:sz w:val="18"/>
                <w:szCs w:val="18"/>
              </w:rPr>
            </w:pPr>
          </w:p>
          <w:p w:rsidR="009E784B" w:rsidRDefault="009E784B" w:rsidP="005B177F">
            <w:pPr>
              <w:spacing w:after="0" w:line="240" w:lineRule="auto"/>
              <w:rPr>
                <w:rFonts w:cs="Calibri"/>
                <w:sz w:val="18"/>
                <w:szCs w:val="18"/>
              </w:rPr>
            </w:pPr>
          </w:p>
          <w:p w:rsidR="009E784B" w:rsidRDefault="009E784B" w:rsidP="005B177F">
            <w:pPr>
              <w:spacing w:after="0" w:line="240" w:lineRule="auto"/>
              <w:rPr>
                <w:rFonts w:cs="Calibri"/>
                <w:sz w:val="18"/>
                <w:szCs w:val="18"/>
              </w:rPr>
            </w:pPr>
          </w:p>
          <w:p w:rsidR="009E784B" w:rsidRDefault="009E784B" w:rsidP="005B177F">
            <w:pPr>
              <w:spacing w:after="0" w:line="240" w:lineRule="auto"/>
              <w:rPr>
                <w:rFonts w:cs="Calibri"/>
                <w:sz w:val="18"/>
                <w:szCs w:val="18"/>
              </w:rPr>
            </w:pPr>
          </w:p>
          <w:p w:rsidR="009E784B" w:rsidRPr="009E784B" w:rsidRDefault="009E784B" w:rsidP="005B177F">
            <w:pPr>
              <w:spacing w:after="0" w:line="240" w:lineRule="auto"/>
              <w:rPr>
                <w:rFonts w:cs="Calibri"/>
                <w:sz w:val="18"/>
                <w:szCs w:val="18"/>
              </w:rPr>
            </w:pPr>
            <w:r w:rsidRPr="009E784B">
              <w:rPr>
                <w:rFonts w:cs="Calibri"/>
                <w:sz w:val="18"/>
                <w:szCs w:val="18"/>
              </w:rPr>
              <w:t>£2000</w:t>
            </w:r>
          </w:p>
        </w:tc>
        <w:tc>
          <w:tcPr>
            <w:tcW w:w="1004" w:type="dxa"/>
          </w:tcPr>
          <w:p w:rsidR="005B177F" w:rsidRPr="009E784B" w:rsidRDefault="005B177F" w:rsidP="005B177F">
            <w:pPr>
              <w:spacing w:after="0" w:line="240" w:lineRule="auto"/>
              <w:ind w:left="221" w:hanging="215"/>
              <w:rPr>
                <w:rFonts w:cs="Calibri"/>
                <w:sz w:val="18"/>
                <w:szCs w:val="18"/>
              </w:rPr>
            </w:pPr>
            <w:r w:rsidRPr="009E784B">
              <w:rPr>
                <w:rFonts w:cs="Calibri"/>
                <w:sz w:val="18"/>
                <w:szCs w:val="18"/>
              </w:rPr>
              <w:t>KH</w:t>
            </w:r>
          </w:p>
          <w:p w:rsidR="005B177F" w:rsidRPr="009E784B" w:rsidRDefault="005B177F" w:rsidP="005B177F">
            <w:pPr>
              <w:spacing w:after="0" w:line="240" w:lineRule="auto"/>
              <w:ind w:left="221" w:hanging="215"/>
              <w:rPr>
                <w:rFonts w:cs="Calibri"/>
                <w:sz w:val="18"/>
                <w:szCs w:val="18"/>
              </w:rPr>
            </w:pPr>
          </w:p>
          <w:p w:rsidR="005B177F" w:rsidRPr="009E784B" w:rsidRDefault="005B177F" w:rsidP="005B177F">
            <w:pPr>
              <w:spacing w:after="0" w:line="240" w:lineRule="auto"/>
              <w:ind w:left="221" w:hanging="215"/>
              <w:rPr>
                <w:rFonts w:cs="Calibri"/>
                <w:sz w:val="18"/>
                <w:szCs w:val="18"/>
              </w:rPr>
            </w:pPr>
          </w:p>
          <w:p w:rsidR="005B177F" w:rsidRPr="009E784B" w:rsidRDefault="005B177F" w:rsidP="005B177F">
            <w:pPr>
              <w:spacing w:after="0" w:line="240" w:lineRule="auto"/>
              <w:ind w:left="221" w:hanging="215"/>
              <w:rPr>
                <w:rFonts w:cs="Calibri"/>
                <w:sz w:val="18"/>
                <w:szCs w:val="18"/>
              </w:rPr>
            </w:pPr>
          </w:p>
          <w:p w:rsidR="005B177F" w:rsidRPr="009E784B" w:rsidRDefault="005B177F" w:rsidP="005B177F">
            <w:pPr>
              <w:spacing w:after="0" w:line="240" w:lineRule="auto"/>
              <w:ind w:left="221" w:hanging="215"/>
              <w:rPr>
                <w:rFonts w:cs="Calibri"/>
                <w:sz w:val="18"/>
                <w:szCs w:val="18"/>
              </w:rPr>
            </w:pPr>
          </w:p>
          <w:p w:rsidR="005B177F" w:rsidRPr="009E784B" w:rsidRDefault="005B177F" w:rsidP="005B177F">
            <w:pPr>
              <w:spacing w:after="0" w:line="240" w:lineRule="auto"/>
              <w:ind w:left="221" w:hanging="215"/>
              <w:rPr>
                <w:rFonts w:cs="Calibri"/>
                <w:sz w:val="18"/>
                <w:szCs w:val="18"/>
              </w:rPr>
            </w:pPr>
          </w:p>
          <w:p w:rsidR="005B177F" w:rsidRPr="009E784B" w:rsidRDefault="005B177F" w:rsidP="005B177F">
            <w:pPr>
              <w:spacing w:after="0" w:line="240" w:lineRule="auto"/>
              <w:ind w:left="221" w:hanging="215"/>
              <w:rPr>
                <w:rFonts w:cs="Calibri"/>
                <w:sz w:val="18"/>
                <w:szCs w:val="18"/>
              </w:rPr>
            </w:pPr>
          </w:p>
          <w:p w:rsidR="005B177F" w:rsidRPr="009E784B" w:rsidRDefault="005B177F" w:rsidP="005B177F">
            <w:pPr>
              <w:spacing w:after="0" w:line="240" w:lineRule="auto"/>
              <w:ind w:left="221" w:hanging="215"/>
              <w:rPr>
                <w:rFonts w:cs="Calibri"/>
                <w:sz w:val="18"/>
                <w:szCs w:val="18"/>
              </w:rPr>
            </w:pPr>
          </w:p>
          <w:p w:rsidR="005B177F" w:rsidRPr="009E784B" w:rsidRDefault="005B177F" w:rsidP="005B177F">
            <w:pPr>
              <w:spacing w:after="0" w:line="240" w:lineRule="auto"/>
              <w:ind w:left="221" w:hanging="215"/>
              <w:rPr>
                <w:rFonts w:cs="Calibri"/>
                <w:sz w:val="18"/>
                <w:szCs w:val="18"/>
              </w:rPr>
            </w:pPr>
          </w:p>
          <w:p w:rsidR="005B177F" w:rsidRPr="009E784B" w:rsidRDefault="005B177F" w:rsidP="009E784B">
            <w:pPr>
              <w:spacing w:after="0" w:line="240" w:lineRule="auto"/>
              <w:rPr>
                <w:rFonts w:cs="Calibri"/>
                <w:sz w:val="18"/>
                <w:szCs w:val="18"/>
              </w:rPr>
            </w:pPr>
            <w:r w:rsidRPr="009E784B">
              <w:rPr>
                <w:rFonts w:cs="Calibri"/>
                <w:sz w:val="18"/>
                <w:szCs w:val="18"/>
              </w:rPr>
              <w:t>KW</w:t>
            </w:r>
          </w:p>
          <w:p w:rsidR="005B177F" w:rsidRPr="009E784B" w:rsidRDefault="005B177F" w:rsidP="005B177F">
            <w:pPr>
              <w:spacing w:after="0" w:line="240" w:lineRule="auto"/>
              <w:ind w:left="221" w:hanging="215"/>
              <w:rPr>
                <w:rFonts w:cs="Calibri"/>
                <w:sz w:val="18"/>
                <w:szCs w:val="18"/>
              </w:rPr>
            </w:pPr>
          </w:p>
          <w:p w:rsidR="005B177F" w:rsidRPr="009E784B" w:rsidRDefault="005B177F" w:rsidP="005B177F">
            <w:pPr>
              <w:spacing w:after="0" w:line="240" w:lineRule="auto"/>
              <w:ind w:left="221" w:hanging="215"/>
              <w:rPr>
                <w:rFonts w:cs="Calibri"/>
                <w:sz w:val="18"/>
                <w:szCs w:val="18"/>
              </w:rPr>
            </w:pPr>
          </w:p>
          <w:p w:rsidR="005B177F" w:rsidRPr="009E784B" w:rsidRDefault="005B177F" w:rsidP="005B177F">
            <w:pPr>
              <w:spacing w:after="0" w:line="240" w:lineRule="auto"/>
              <w:ind w:left="221" w:hanging="215"/>
              <w:rPr>
                <w:rFonts w:cs="Calibri"/>
                <w:sz w:val="18"/>
                <w:szCs w:val="18"/>
              </w:rPr>
            </w:pPr>
          </w:p>
          <w:p w:rsidR="005B177F" w:rsidRPr="009E784B" w:rsidRDefault="005B177F" w:rsidP="005B177F">
            <w:pPr>
              <w:spacing w:after="0" w:line="240" w:lineRule="auto"/>
              <w:ind w:left="221" w:hanging="215"/>
              <w:rPr>
                <w:rFonts w:cs="Calibri"/>
                <w:sz w:val="18"/>
                <w:szCs w:val="18"/>
              </w:rPr>
            </w:pPr>
          </w:p>
          <w:p w:rsidR="005B177F" w:rsidRPr="009E784B" w:rsidRDefault="005B177F" w:rsidP="005B177F">
            <w:pPr>
              <w:spacing w:after="0" w:line="240" w:lineRule="auto"/>
              <w:ind w:left="221" w:hanging="215"/>
              <w:rPr>
                <w:rFonts w:cs="Calibri"/>
                <w:sz w:val="18"/>
                <w:szCs w:val="18"/>
              </w:rPr>
            </w:pPr>
          </w:p>
          <w:p w:rsidR="005B177F" w:rsidRPr="009E784B" w:rsidRDefault="005B177F" w:rsidP="00594F2B">
            <w:pPr>
              <w:spacing w:after="0" w:line="240" w:lineRule="auto"/>
              <w:rPr>
                <w:rFonts w:cs="Calibri"/>
                <w:sz w:val="18"/>
                <w:szCs w:val="18"/>
              </w:rPr>
            </w:pPr>
            <w:r w:rsidRPr="009E784B">
              <w:rPr>
                <w:rFonts w:cs="Calibri"/>
                <w:sz w:val="18"/>
                <w:szCs w:val="18"/>
              </w:rPr>
              <w:t>POS</w:t>
            </w:r>
          </w:p>
          <w:p w:rsidR="005B177F" w:rsidRPr="009E784B" w:rsidRDefault="005B177F" w:rsidP="005B177F">
            <w:pPr>
              <w:spacing w:after="0" w:line="240" w:lineRule="auto"/>
              <w:ind w:left="221" w:hanging="215"/>
              <w:rPr>
                <w:rFonts w:cs="Calibri"/>
                <w:sz w:val="18"/>
                <w:szCs w:val="18"/>
              </w:rPr>
            </w:pPr>
          </w:p>
          <w:p w:rsidR="005B177F" w:rsidRPr="009E784B" w:rsidRDefault="005B177F" w:rsidP="005B177F">
            <w:pPr>
              <w:spacing w:after="0" w:line="240" w:lineRule="auto"/>
              <w:ind w:left="221" w:hanging="215"/>
              <w:rPr>
                <w:rFonts w:cs="Calibri"/>
                <w:sz w:val="18"/>
                <w:szCs w:val="18"/>
              </w:rPr>
            </w:pPr>
          </w:p>
          <w:p w:rsidR="005B177F" w:rsidRPr="009E784B" w:rsidRDefault="005B177F" w:rsidP="005B177F">
            <w:pPr>
              <w:spacing w:after="0" w:line="240" w:lineRule="auto"/>
              <w:ind w:left="221" w:hanging="215"/>
              <w:rPr>
                <w:rFonts w:cs="Calibri"/>
                <w:sz w:val="18"/>
                <w:szCs w:val="18"/>
              </w:rPr>
            </w:pPr>
          </w:p>
          <w:p w:rsidR="00594F2B" w:rsidRPr="009E784B" w:rsidRDefault="00594F2B" w:rsidP="005B177F">
            <w:pPr>
              <w:spacing w:after="0" w:line="240" w:lineRule="auto"/>
              <w:ind w:left="221" w:hanging="215"/>
              <w:rPr>
                <w:rFonts w:cs="Calibri"/>
                <w:sz w:val="18"/>
                <w:szCs w:val="18"/>
              </w:rPr>
            </w:pPr>
          </w:p>
          <w:p w:rsidR="005B177F" w:rsidRPr="009E784B" w:rsidRDefault="005B177F" w:rsidP="005B177F">
            <w:pPr>
              <w:spacing w:after="0" w:line="240" w:lineRule="auto"/>
              <w:ind w:left="221" w:hanging="215"/>
              <w:rPr>
                <w:rFonts w:cs="Calibri"/>
                <w:sz w:val="18"/>
                <w:szCs w:val="18"/>
              </w:rPr>
            </w:pPr>
            <w:r w:rsidRPr="009E784B">
              <w:rPr>
                <w:rFonts w:cs="Calibri"/>
                <w:sz w:val="18"/>
                <w:szCs w:val="18"/>
              </w:rPr>
              <w:t>LC</w:t>
            </w:r>
          </w:p>
          <w:p w:rsidR="005B177F" w:rsidRPr="009E784B" w:rsidRDefault="005B177F" w:rsidP="005B177F">
            <w:pPr>
              <w:spacing w:after="0" w:line="240" w:lineRule="auto"/>
              <w:ind w:left="221" w:hanging="215"/>
              <w:rPr>
                <w:rFonts w:cs="Calibri"/>
                <w:sz w:val="18"/>
                <w:szCs w:val="18"/>
              </w:rPr>
            </w:pPr>
          </w:p>
          <w:p w:rsidR="005B177F" w:rsidRPr="009E784B" w:rsidRDefault="005B177F" w:rsidP="005B177F">
            <w:pPr>
              <w:spacing w:after="0" w:line="240" w:lineRule="auto"/>
              <w:ind w:left="221" w:hanging="215"/>
              <w:rPr>
                <w:rFonts w:cs="Calibri"/>
                <w:sz w:val="18"/>
                <w:szCs w:val="18"/>
              </w:rPr>
            </w:pPr>
          </w:p>
          <w:p w:rsidR="005B177F" w:rsidRPr="009E784B" w:rsidRDefault="005B177F" w:rsidP="005B177F">
            <w:pPr>
              <w:spacing w:after="0" w:line="240" w:lineRule="auto"/>
              <w:ind w:left="221" w:hanging="215"/>
              <w:rPr>
                <w:rFonts w:cs="Calibri"/>
                <w:sz w:val="18"/>
                <w:szCs w:val="18"/>
              </w:rPr>
            </w:pPr>
          </w:p>
          <w:p w:rsidR="005B177F" w:rsidRPr="009E784B" w:rsidRDefault="005B177F" w:rsidP="005B177F">
            <w:pPr>
              <w:spacing w:after="0" w:line="240" w:lineRule="auto"/>
              <w:ind w:left="221" w:hanging="215"/>
              <w:rPr>
                <w:rFonts w:cs="Calibri"/>
                <w:sz w:val="18"/>
                <w:szCs w:val="18"/>
              </w:rPr>
            </w:pPr>
          </w:p>
          <w:p w:rsidR="005B177F" w:rsidRPr="009E784B" w:rsidRDefault="005B177F" w:rsidP="005B177F">
            <w:pPr>
              <w:spacing w:after="0" w:line="240" w:lineRule="auto"/>
              <w:ind w:left="221" w:hanging="215"/>
              <w:rPr>
                <w:rFonts w:cs="Calibri"/>
                <w:sz w:val="18"/>
                <w:szCs w:val="18"/>
              </w:rPr>
            </w:pPr>
          </w:p>
          <w:p w:rsidR="005B177F" w:rsidRPr="009E784B" w:rsidRDefault="005B177F" w:rsidP="005B177F">
            <w:pPr>
              <w:spacing w:after="0" w:line="240" w:lineRule="auto"/>
              <w:ind w:left="221" w:hanging="215"/>
              <w:rPr>
                <w:rFonts w:cs="Calibri"/>
                <w:sz w:val="18"/>
                <w:szCs w:val="18"/>
              </w:rPr>
            </w:pPr>
          </w:p>
          <w:p w:rsidR="009E784B" w:rsidRDefault="009E784B" w:rsidP="005B177F">
            <w:pPr>
              <w:rPr>
                <w:rFonts w:cs="Calibri"/>
                <w:sz w:val="18"/>
                <w:szCs w:val="18"/>
              </w:rPr>
            </w:pPr>
          </w:p>
          <w:p w:rsidR="005B177F" w:rsidRPr="009E784B" w:rsidRDefault="005B177F" w:rsidP="005B177F">
            <w:pPr>
              <w:rPr>
                <w:sz w:val="18"/>
                <w:szCs w:val="18"/>
              </w:rPr>
            </w:pPr>
            <w:r w:rsidRPr="009E784B">
              <w:rPr>
                <w:sz w:val="18"/>
                <w:szCs w:val="18"/>
              </w:rPr>
              <w:t>AA, VS and JN</w:t>
            </w:r>
          </w:p>
          <w:p w:rsidR="009E784B" w:rsidRPr="009E784B" w:rsidRDefault="009E784B" w:rsidP="005B177F">
            <w:pPr>
              <w:rPr>
                <w:sz w:val="18"/>
                <w:szCs w:val="18"/>
              </w:rPr>
            </w:pPr>
          </w:p>
          <w:p w:rsidR="009E784B" w:rsidRDefault="009E784B" w:rsidP="009E784B">
            <w:pPr>
              <w:rPr>
                <w:sz w:val="18"/>
                <w:szCs w:val="18"/>
              </w:rPr>
            </w:pPr>
          </w:p>
          <w:p w:rsidR="009E784B" w:rsidRPr="009E784B" w:rsidRDefault="009E784B" w:rsidP="009E784B">
            <w:pPr>
              <w:rPr>
                <w:sz w:val="18"/>
                <w:szCs w:val="18"/>
              </w:rPr>
            </w:pPr>
            <w:r w:rsidRPr="009E784B">
              <w:rPr>
                <w:sz w:val="18"/>
                <w:szCs w:val="18"/>
              </w:rPr>
              <w:t>BW and DC</w:t>
            </w:r>
          </w:p>
        </w:tc>
        <w:tc>
          <w:tcPr>
            <w:tcW w:w="1235" w:type="dxa"/>
          </w:tcPr>
          <w:p w:rsidR="005B177F" w:rsidRPr="009E784B" w:rsidRDefault="005B177F" w:rsidP="005B177F">
            <w:pPr>
              <w:spacing w:after="0" w:line="240" w:lineRule="auto"/>
              <w:ind w:left="221" w:hanging="215"/>
              <w:rPr>
                <w:rFonts w:cs="Calibri"/>
                <w:sz w:val="18"/>
                <w:szCs w:val="18"/>
              </w:rPr>
            </w:pPr>
          </w:p>
        </w:tc>
      </w:tr>
      <w:tr w:rsidR="005B177F" w:rsidRPr="009E784B" w:rsidTr="003C6FE7">
        <w:tc>
          <w:tcPr>
            <w:tcW w:w="2091" w:type="dxa"/>
            <w:gridSpan w:val="2"/>
          </w:tcPr>
          <w:p w:rsidR="005B177F" w:rsidRPr="009E784B" w:rsidRDefault="005B177F" w:rsidP="005B177F">
            <w:pPr>
              <w:spacing w:after="0" w:line="240" w:lineRule="auto"/>
              <w:ind w:left="221" w:hanging="215"/>
              <w:rPr>
                <w:rFonts w:cs="Calibri"/>
                <w:sz w:val="18"/>
                <w:szCs w:val="18"/>
              </w:rPr>
            </w:pPr>
          </w:p>
          <w:p w:rsidR="005B177F" w:rsidRPr="009E784B" w:rsidRDefault="005B177F" w:rsidP="005B177F">
            <w:pPr>
              <w:pStyle w:val="NoSpacing"/>
              <w:rPr>
                <w:rFonts w:cs="Calibri"/>
                <w:sz w:val="18"/>
                <w:szCs w:val="18"/>
              </w:rPr>
            </w:pPr>
            <w:r w:rsidRPr="009E784B">
              <w:rPr>
                <w:b/>
                <w:sz w:val="18"/>
                <w:szCs w:val="18"/>
              </w:rPr>
              <w:t xml:space="preserve">Key indicator 3: </w:t>
            </w:r>
            <w:r w:rsidRPr="009E784B">
              <w:rPr>
                <w:sz w:val="18"/>
                <w:szCs w:val="18"/>
              </w:rPr>
              <w:t>Increased confidence, knowledge and skills of all staff in teaching PE and sport</w:t>
            </w:r>
          </w:p>
          <w:p w:rsidR="005B177F" w:rsidRPr="009E784B" w:rsidRDefault="005B177F" w:rsidP="005B177F">
            <w:pPr>
              <w:spacing w:after="0" w:line="240" w:lineRule="auto"/>
              <w:ind w:left="221" w:hanging="215"/>
              <w:rPr>
                <w:rFonts w:cs="Calibri"/>
                <w:sz w:val="18"/>
                <w:szCs w:val="18"/>
              </w:rPr>
            </w:pPr>
          </w:p>
          <w:p w:rsidR="005B177F" w:rsidRPr="009E784B" w:rsidRDefault="005B177F" w:rsidP="005B177F">
            <w:pPr>
              <w:spacing w:after="0" w:line="240" w:lineRule="auto"/>
              <w:ind w:left="221" w:hanging="215"/>
              <w:rPr>
                <w:rFonts w:cs="Calibri"/>
                <w:sz w:val="18"/>
                <w:szCs w:val="18"/>
              </w:rPr>
            </w:pPr>
          </w:p>
          <w:p w:rsidR="005B177F" w:rsidRPr="009E784B" w:rsidRDefault="005B177F" w:rsidP="005B177F">
            <w:pPr>
              <w:spacing w:after="0" w:line="240" w:lineRule="auto"/>
              <w:ind w:left="221" w:hanging="215"/>
              <w:rPr>
                <w:rFonts w:cs="Calibri"/>
                <w:sz w:val="18"/>
                <w:szCs w:val="18"/>
              </w:rPr>
            </w:pPr>
          </w:p>
          <w:p w:rsidR="005B177F" w:rsidRPr="009E784B" w:rsidRDefault="005B177F" w:rsidP="005B177F">
            <w:pPr>
              <w:spacing w:after="0" w:line="240" w:lineRule="auto"/>
              <w:ind w:left="221" w:hanging="215"/>
              <w:rPr>
                <w:rFonts w:cs="Calibri"/>
                <w:sz w:val="18"/>
                <w:szCs w:val="18"/>
              </w:rPr>
            </w:pPr>
          </w:p>
          <w:p w:rsidR="005B177F" w:rsidRPr="009E784B" w:rsidRDefault="005B177F" w:rsidP="005B177F">
            <w:pPr>
              <w:spacing w:after="0" w:line="240" w:lineRule="auto"/>
              <w:ind w:left="221" w:hanging="215"/>
              <w:rPr>
                <w:rFonts w:cs="Calibri"/>
                <w:sz w:val="18"/>
                <w:szCs w:val="18"/>
              </w:rPr>
            </w:pPr>
          </w:p>
        </w:tc>
        <w:tc>
          <w:tcPr>
            <w:tcW w:w="2776" w:type="dxa"/>
          </w:tcPr>
          <w:p w:rsidR="00C07AC2" w:rsidRPr="009E784B" w:rsidRDefault="00C07AC2" w:rsidP="00C07AC2">
            <w:pPr>
              <w:pStyle w:val="TableParagraph"/>
              <w:rPr>
                <w:rFonts w:asciiTheme="minorHAnsi" w:hAnsiTheme="minorHAnsi" w:cstheme="minorHAnsi"/>
                <w:sz w:val="18"/>
                <w:szCs w:val="18"/>
              </w:rPr>
            </w:pPr>
            <w:r w:rsidRPr="009E784B">
              <w:rPr>
                <w:rFonts w:asciiTheme="minorHAnsi" w:hAnsiTheme="minorHAnsi" w:cstheme="minorHAnsi"/>
                <w:sz w:val="18"/>
                <w:szCs w:val="18"/>
              </w:rPr>
              <w:t xml:space="preserve">Shepway Sports Trust support from Sacha Coleman- specialist PE teacher for 12 days of </w:t>
            </w:r>
            <w:proofErr w:type="gramStart"/>
            <w:r w:rsidRPr="009E784B">
              <w:rPr>
                <w:rFonts w:asciiTheme="minorHAnsi" w:hAnsiTheme="minorHAnsi" w:cstheme="minorHAnsi"/>
                <w:sz w:val="18"/>
                <w:szCs w:val="18"/>
              </w:rPr>
              <w:t>2 hour</w:t>
            </w:r>
            <w:proofErr w:type="gramEnd"/>
            <w:r w:rsidRPr="009E784B">
              <w:rPr>
                <w:rFonts w:asciiTheme="minorHAnsi" w:hAnsiTheme="minorHAnsi" w:cstheme="minorHAnsi"/>
                <w:sz w:val="18"/>
                <w:szCs w:val="18"/>
              </w:rPr>
              <w:t xml:space="preserve"> support.  </w:t>
            </w:r>
          </w:p>
          <w:p w:rsidR="00C07AC2" w:rsidRPr="009E784B" w:rsidRDefault="00C07AC2" w:rsidP="00C07AC2">
            <w:pPr>
              <w:pStyle w:val="TableParagraph"/>
              <w:rPr>
                <w:rFonts w:asciiTheme="minorHAnsi" w:hAnsiTheme="minorHAnsi" w:cstheme="minorHAnsi"/>
                <w:sz w:val="18"/>
                <w:szCs w:val="18"/>
              </w:rPr>
            </w:pPr>
            <w:r w:rsidRPr="009E784B">
              <w:rPr>
                <w:rFonts w:asciiTheme="minorHAnsi" w:hAnsiTheme="minorHAnsi" w:cstheme="minorHAnsi"/>
                <w:sz w:val="18"/>
                <w:szCs w:val="18"/>
              </w:rPr>
              <w:t>Impact- Upskilled and supported primary PE teachers.</w:t>
            </w:r>
          </w:p>
          <w:p w:rsidR="005B177F" w:rsidRPr="009E784B" w:rsidRDefault="005B177F" w:rsidP="005B177F">
            <w:pPr>
              <w:spacing w:after="0" w:line="240" w:lineRule="auto"/>
              <w:ind w:left="221" w:hanging="215"/>
              <w:rPr>
                <w:rFonts w:asciiTheme="minorHAnsi" w:hAnsiTheme="minorHAnsi" w:cstheme="minorHAnsi"/>
                <w:sz w:val="18"/>
                <w:szCs w:val="18"/>
              </w:rPr>
            </w:pPr>
          </w:p>
          <w:p w:rsidR="00C07AC2" w:rsidRPr="009E784B" w:rsidRDefault="00C07AC2" w:rsidP="005B177F">
            <w:pPr>
              <w:spacing w:after="0" w:line="240" w:lineRule="auto"/>
              <w:ind w:left="221" w:hanging="215"/>
              <w:rPr>
                <w:rFonts w:asciiTheme="minorHAnsi" w:hAnsiTheme="minorHAnsi" w:cstheme="minorHAnsi"/>
                <w:sz w:val="18"/>
                <w:szCs w:val="18"/>
              </w:rPr>
            </w:pPr>
          </w:p>
          <w:p w:rsidR="002713A6" w:rsidRDefault="002713A6" w:rsidP="00C07AC2">
            <w:pPr>
              <w:pStyle w:val="TableParagraph"/>
              <w:rPr>
                <w:rFonts w:asciiTheme="minorHAnsi" w:hAnsiTheme="minorHAnsi" w:cstheme="minorHAnsi"/>
                <w:sz w:val="18"/>
                <w:szCs w:val="18"/>
              </w:rPr>
            </w:pPr>
          </w:p>
          <w:p w:rsidR="002713A6" w:rsidRDefault="002713A6" w:rsidP="00C07AC2">
            <w:pPr>
              <w:pStyle w:val="TableParagraph"/>
              <w:rPr>
                <w:rFonts w:asciiTheme="minorHAnsi" w:hAnsiTheme="minorHAnsi" w:cstheme="minorHAnsi"/>
                <w:sz w:val="18"/>
                <w:szCs w:val="18"/>
              </w:rPr>
            </w:pPr>
          </w:p>
          <w:p w:rsidR="002713A6" w:rsidRDefault="002713A6" w:rsidP="00C07AC2">
            <w:pPr>
              <w:pStyle w:val="TableParagraph"/>
              <w:rPr>
                <w:rFonts w:asciiTheme="minorHAnsi" w:hAnsiTheme="minorHAnsi" w:cstheme="minorHAnsi"/>
                <w:sz w:val="18"/>
                <w:szCs w:val="18"/>
              </w:rPr>
            </w:pPr>
          </w:p>
          <w:p w:rsidR="002713A6" w:rsidRDefault="002713A6" w:rsidP="00C07AC2">
            <w:pPr>
              <w:pStyle w:val="TableParagraph"/>
              <w:rPr>
                <w:rFonts w:asciiTheme="minorHAnsi" w:hAnsiTheme="minorHAnsi" w:cstheme="minorHAnsi"/>
                <w:sz w:val="18"/>
                <w:szCs w:val="18"/>
              </w:rPr>
            </w:pPr>
          </w:p>
          <w:p w:rsidR="00C07AC2" w:rsidRPr="009E784B" w:rsidRDefault="00C07AC2" w:rsidP="00C07AC2">
            <w:pPr>
              <w:pStyle w:val="TableParagraph"/>
              <w:rPr>
                <w:rFonts w:asciiTheme="minorHAnsi" w:hAnsiTheme="minorHAnsi" w:cstheme="minorHAnsi"/>
                <w:sz w:val="18"/>
                <w:szCs w:val="18"/>
              </w:rPr>
            </w:pPr>
            <w:proofErr w:type="spellStart"/>
            <w:r w:rsidRPr="009E784B">
              <w:rPr>
                <w:rFonts w:asciiTheme="minorHAnsi" w:hAnsiTheme="minorHAnsi" w:cstheme="minorHAnsi"/>
                <w:sz w:val="18"/>
                <w:szCs w:val="18"/>
              </w:rPr>
              <w:t>Mid day</w:t>
            </w:r>
            <w:proofErr w:type="spellEnd"/>
            <w:r w:rsidRPr="009E784B">
              <w:rPr>
                <w:rFonts w:asciiTheme="minorHAnsi" w:hAnsiTheme="minorHAnsi" w:cstheme="minorHAnsi"/>
                <w:sz w:val="18"/>
                <w:szCs w:val="18"/>
              </w:rPr>
              <w:t xml:space="preserve"> supervisor training to upskill teaching assistants to lead playground games and activities </w:t>
            </w:r>
          </w:p>
          <w:p w:rsidR="00C07AC2" w:rsidRPr="009E784B" w:rsidRDefault="00C07AC2" w:rsidP="00C07AC2">
            <w:pPr>
              <w:pStyle w:val="TableParagraph"/>
              <w:ind w:left="0"/>
              <w:rPr>
                <w:rFonts w:ascii="Times New Roman"/>
                <w:sz w:val="18"/>
                <w:szCs w:val="18"/>
              </w:rPr>
            </w:pPr>
          </w:p>
          <w:p w:rsidR="00C07AC2" w:rsidRPr="009E784B" w:rsidRDefault="00C07AC2" w:rsidP="00C07AC2">
            <w:pPr>
              <w:pStyle w:val="TableParagraph"/>
              <w:rPr>
                <w:rFonts w:ascii="Times New Roman"/>
                <w:sz w:val="18"/>
                <w:szCs w:val="18"/>
              </w:rPr>
            </w:pPr>
          </w:p>
          <w:p w:rsidR="00C07AC2" w:rsidRPr="009E784B" w:rsidRDefault="00C07AC2" w:rsidP="00C07AC2">
            <w:pPr>
              <w:pStyle w:val="TableParagraph"/>
              <w:rPr>
                <w:rFonts w:ascii="Times New Roman"/>
                <w:sz w:val="18"/>
                <w:szCs w:val="18"/>
              </w:rPr>
            </w:pPr>
          </w:p>
          <w:p w:rsidR="00C07AC2" w:rsidRPr="009E784B" w:rsidRDefault="00C07AC2" w:rsidP="00C07AC2">
            <w:pPr>
              <w:pStyle w:val="TableParagraph"/>
              <w:rPr>
                <w:rFonts w:asciiTheme="minorHAnsi" w:hAnsiTheme="minorHAnsi" w:cstheme="minorHAnsi"/>
                <w:sz w:val="18"/>
                <w:szCs w:val="18"/>
              </w:rPr>
            </w:pPr>
            <w:r w:rsidRPr="009E784B">
              <w:rPr>
                <w:rFonts w:asciiTheme="minorHAnsi" w:hAnsiTheme="minorHAnsi" w:cstheme="minorHAnsi"/>
                <w:sz w:val="18"/>
                <w:szCs w:val="18"/>
              </w:rPr>
              <w:t>In order to upskill and support primary teachers</w:t>
            </w:r>
            <w:r w:rsidR="002713A6">
              <w:rPr>
                <w:rFonts w:asciiTheme="minorHAnsi" w:hAnsiTheme="minorHAnsi" w:cstheme="minorHAnsi"/>
                <w:sz w:val="18"/>
                <w:szCs w:val="18"/>
              </w:rPr>
              <w:t xml:space="preserve"> in their PE delivery, they will be</w:t>
            </w:r>
            <w:r w:rsidRPr="009E784B">
              <w:rPr>
                <w:rFonts w:asciiTheme="minorHAnsi" w:hAnsiTheme="minorHAnsi" w:cstheme="minorHAnsi"/>
                <w:sz w:val="18"/>
                <w:szCs w:val="18"/>
              </w:rPr>
              <w:t xml:space="preserve"> supported to attend various external training including:</w:t>
            </w:r>
          </w:p>
          <w:p w:rsidR="00C07AC2" w:rsidRDefault="00C07AC2" w:rsidP="00C07AC2">
            <w:pPr>
              <w:pStyle w:val="TableParagraph"/>
              <w:numPr>
                <w:ilvl w:val="0"/>
                <w:numId w:val="21"/>
              </w:numPr>
              <w:rPr>
                <w:rFonts w:asciiTheme="minorHAnsi" w:hAnsiTheme="minorHAnsi" w:cstheme="minorHAnsi"/>
                <w:sz w:val="18"/>
                <w:szCs w:val="18"/>
              </w:rPr>
            </w:pPr>
            <w:r w:rsidRPr="009E784B">
              <w:rPr>
                <w:rFonts w:asciiTheme="minorHAnsi" w:hAnsiTheme="minorHAnsi" w:cstheme="minorHAnsi"/>
                <w:sz w:val="18"/>
                <w:szCs w:val="18"/>
              </w:rPr>
              <w:t>BW attend Primary PE conference</w:t>
            </w:r>
          </w:p>
          <w:p w:rsidR="002713A6" w:rsidRPr="009E784B" w:rsidRDefault="002713A6" w:rsidP="002713A6">
            <w:pPr>
              <w:pStyle w:val="TableParagraph"/>
              <w:ind w:left="748"/>
              <w:rPr>
                <w:rFonts w:asciiTheme="minorHAnsi" w:hAnsiTheme="minorHAnsi" w:cstheme="minorHAnsi"/>
                <w:sz w:val="18"/>
                <w:szCs w:val="18"/>
              </w:rPr>
            </w:pPr>
          </w:p>
          <w:p w:rsidR="00C07AC2" w:rsidRPr="009E784B" w:rsidRDefault="00C07AC2" w:rsidP="00C07AC2">
            <w:pPr>
              <w:pStyle w:val="TableParagraph"/>
              <w:numPr>
                <w:ilvl w:val="0"/>
                <w:numId w:val="21"/>
              </w:numPr>
              <w:rPr>
                <w:rFonts w:asciiTheme="minorHAnsi" w:hAnsiTheme="minorHAnsi" w:cstheme="minorHAnsi"/>
                <w:sz w:val="18"/>
                <w:szCs w:val="18"/>
              </w:rPr>
            </w:pPr>
            <w:r w:rsidRPr="009E784B">
              <w:rPr>
                <w:rFonts w:asciiTheme="minorHAnsi" w:hAnsiTheme="minorHAnsi" w:cstheme="minorHAnsi"/>
                <w:sz w:val="18"/>
                <w:szCs w:val="18"/>
              </w:rPr>
              <w:t>Balance Ability training</w:t>
            </w:r>
          </w:p>
          <w:p w:rsidR="00C07AC2" w:rsidRPr="009E784B" w:rsidRDefault="00C07AC2" w:rsidP="00C07AC2">
            <w:pPr>
              <w:pStyle w:val="TableParagraph"/>
              <w:rPr>
                <w:rFonts w:asciiTheme="minorHAnsi" w:hAnsiTheme="minorHAnsi" w:cstheme="minorHAnsi"/>
                <w:sz w:val="18"/>
                <w:szCs w:val="18"/>
              </w:rPr>
            </w:pPr>
          </w:p>
          <w:p w:rsidR="00C07AC2" w:rsidRPr="009E784B" w:rsidRDefault="00C07AC2" w:rsidP="00C07AC2">
            <w:pPr>
              <w:pStyle w:val="TableParagraph"/>
              <w:numPr>
                <w:ilvl w:val="0"/>
                <w:numId w:val="21"/>
              </w:numPr>
              <w:rPr>
                <w:rFonts w:asciiTheme="minorHAnsi" w:hAnsiTheme="minorHAnsi" w:cstheme="minorHAnsi"/>
                <w:sz w:val="18"/>
                <w:szCs w:val="18"/>
              </w:rPr>
            </w:pPr>
            <w:r w:rsidRPr="009E784B">
              <w:rPr>
                <w:rFonts w:asciiTheme="minorHAnsi" w:hAnsiTheme="minorHAnsi" w:cstheme="minorHAnsi"/>
                <w:sz w:val="18"/>
                <w:szCs w:val="18"/>
              </w:rPr>
              <w:t>Other training as identified throughout the year</w:t>
            </w:r>
          </w:p>
          <w:p w:rsidR="009E020F" w:rsidRPr="009E784B" w:rsidRDefault="009E020F" w:rsidP="009E020F">
            <w:pPr>
              <w:pStyle w:val="ListParagraph"/>
              <w:rPr>
                <w:rFonts w:asciiTheme="minorHAnsi" w:hAnsiTheme="minorHAnsi" w:cstheme="minorHAnsi"/>
                <w:sz w:val="18"/>
                <w:szCs w:val="18"/>
              </w:rPr>
            </w:pPr>
          </w:p>
          <w:p w:rsidR="009E784B" w:rsidRPr="009E784B" w:rsidRDefault="009E784B" w:rsidP="002713A6">
            <w:pPr>
              <w:pStyle w:val="TableParagraph"/>
              <w:ind w:left="0"/>
              <w:rPr>
                <w:rFonts w:asciiTheme="minorHAnsi" w:hAnsiTheme="minorHAnsi" w:cstheme="minorHAnsi"/>
                <w:sz w:val="18"/>
                <w:szCs w:val="18"/>
              </w:rPr>
            </w:pPr>
          </w:p>
          <w:p w:rsidR="009E784B" w:rsidRPr="009E784B" w:rsidRDefault="009E784B" w:rsidP="009E020F">
            <w:pPr>
              <w:pStyle w:val="TableParagraph"/>
              <w:rPr>
                <w:rFonts w:asciiTheme="minorHAnsi" w:hAnsiTheme="minorHAnsi" w:cstheme="minorHAnsi"/>
                <w:sz w:val="18"/>
                <w:szCs w:val="18"/>
              </w:rPr>
            </w:pPr>
          </w:p>
          <w:p w:rsidR="009E784B" w:rsidRPr="009E784B" w:rsidRDefault="009E784B" w:rsidP="009E020F">
            <w:pPr>
              <w:pStyle w:val="TableParagraph"/>
              <w:rPr>
                <w:rFonts w:asciiTheme="minorHAnsi" w:hAnsiTheme="minorHAnsi" w:cstheme="minorHAnsi"/>
                <w:sz w:val="18"/>
                <w:szCs w:val="18"/>
              </w:rPr>
            </w:pPr>
          </w:p>
          <w:p w:rsidR="009E020F" w:rsidRPr="009E784B" w:rsidRDefault="009E020F" w:rsidP="009E020F">
            <w:pPr>
              <w:pStyle w:val="TableParagraph"/>
              <w:rPr>
                <w:rFonts w:asciiTheme="minorHAnsi" w:hAnsiTheme="minorHAnsi" w:cstheme="minorHAnsi"/>
                <w:sz w:val="18"/>
                <w:szCs w:val="18"/>
              </w:rPr>
            </w:pPr>
          </w:p>
          <w:p w:rsidR="009E020F" w:rsidRDefault="009E020F" w:rsidP="009E020F">
            <w:pPr>
              <w:pStyle w:val="TableParagraph"/>
              <w:rPr>
                <w:rFonts w:asciiTheme="minorHAnsi" w:hAnsiTheme="minorHAnsi" w:cstheme="minorHAnsi"/>
                <w:sz w:val="18"/>
                <w:szCs w:val="18"/>
              </w:rPr>
            </w:pPr>
          </w:p>
          <w:p w:rsidR="009E784B" w:rsidRDefault="009E784B" w:rsidP="009E020F">
            <w:pPr>
              <w:pStyle w:val="TableParagraph"/>
              <w:rPr>
                <w:rFonts w:asciiTheme="minorHAnsi" w:hAnsiTheme="minorHAnsi" w:cstheme="minorHAnsi"/>
                <w:sz w:val="18"/>
                <w:szCs w:val="18"/>
              </w:rPr>
            </w:pPr>
          </w:p>
          <w:p w:rsidR="009E784B" w:rsidRPr="009E784B" w:rsidRDefault="009E784B" w:rsidP="009E020F">
            <w:pPr>
              <w:pStyle w:val="TableParagraph"/>
              <w:rPr>
                <w:rFonts w:asciiTheme="minorHAnsi" w:hAnsiTheme="minorHAnsi" w:cstheme="minorHAnsi"/>
                <w:sz w:val="18"/>
                <w:szCs w:val="18"/>
              </w:rPr>
            </w:pPr>
          </w:p>
          <w:p w:rsidR="00C07AC2" w:rsidRPr="009E784B" w:rsidRDefault="00C07AC2" w:rsidP="00C07AC2">
            <w:pPr>
              <w:spacing w:after="0" w:line="240" w:lineRule="auto"/>
              <w:rPr>
                <w:rFonts w:asciiTheme="minorHAnsi" w:hAnsiTheme="minorHAnsi" w:cstheme="minorHAnsi"/>
                <w:sz w:val="18"/>
                <w:szCs w:val="18"/>
              </w:rPr>
            </w:pPr>
          </w:p>
        </w:tc>
        <w:tc>
          <w:tcPr>
            <w:tcW w:w="918" w:type="dxa"/>
          </w:tcPr>
          <w:p w:rsidR="005B177F" w:rsidRPr="009E784B" w:rsidRDefault="005B177F" w:rsidP="005B177F">
            <w:pPr>
              <w:spacing w:after="0" w:line="240" w:lineRule="auto"/>
              <w:ind w:left="221" w:hanging="215"/>
              <w:rPr>
                <w:rFonts w:cs="Calibri"/>
                <w:sz w:val="18"/>
                <w:szCs w:val="18"/>
              </w:rPr>
            </w:pPr>
          </w:p>
        </w:tc>
        <w:tc>
          <w:tcPr>
            <w:tcW w:w="1819" w:type="dxa"/>
          </w:tcPr>
          <w:p w:rsidR="00E6286B" w:rsidRPr="00E6286B" w:rsidRDefault="00E6286B" w:rsidP="00E6286B">
            <w:pPr>
              <w:widowControl w:val="0"/>
              <w:autoSpaceDE w:val="0"/>
              <w:autoSpaceDN w:val="0"/>
              <w:spacing w:after="0" w:line="240" w:lineRule="auto"/>
              <w:rPr>
                <w:rFonts w:asciiTheme="minorHAnsi" w:hAnsiTheme="minorHAnsi" w:cstheme="minorHAnsi"/>
                <w:sz w:val="18"/>
                <w:szCs w:val="18"/>
                <w:lang w:eastAsia="en-GB" w:bidi="en-GB"/>
              </w:rPr>
            </w:pPr>
            <w:r w:rsidRPr="00E6286B">
              <w:rPr>
                <w:rFonts w:asciiTheme="minorHAnsi" w:hAnsiTheme="minorHAnsi" w:cstheme="minorHAnsi"/>
                <w:sz w:val="18"/>
                <w:szCs w:val="18"/>
                <w:lang w:eastAsia="en-GB" w:bidi="en-GB"/>
              </w:rPr>
              <w:t>PE survey data revealed</w:t>
            </w:r>
            <w:r w:rsidR="00B31706" w:rsidRPr="009E784B">
              <w:rPr>
                <w:rFonts w:asciiTheme="minorHAnsi" w:hAnsiTheme="minorHAnsi" w:cstheme="minorHAnsi"/>
                <w:sz w:val="18"/>
                <w:szCs w:val="18"/>
                <w:lang w:eastAsia="en-GB" w:bidi="en-GB"/>
              </w:rPr>
              <w:t xml:space="preserve"> that through training received. </w:t>
            </w:r>
            <w:r w:rsidR="002713A6">
              <w:rPr>
                <w:rFonts w:asciiTheme="minorHAnsi" w:hAnsiTheme="minorHAnsi" w:cstheme="minorHAnsi"/>
                <w:sz w:val="18"/>
                <w:szCs w:val="18"/>
                <w:lang w:eastAsia="en-GB" w:bidi="en-GB"/>
              </w:rPr>
              <w:t>Achieving excellence framework to show Primary PE as a key strength.</w:t>
            </w:r>
          </w:p>
          <w:p w:rsidR="00E6286B" w:rsidRPr="00E6286B" w:rsidRDefault="00E6286B" w:rsidP="00E6286B">
            <w:pPr>
              <w:widowControl w:val="0"/>
              <w:autoSpaceDE w:val="0"/>
              <w:autoSpaceDN w:val="0"/>
              <w:spacing w:after="0" w:line="240" w:lineRule="auto"/>
              <w:rPr>
                <w:rFonts w:asciiTheme="minorHAnsi" w:hAnsiTheme="minorHAnsi" w:cstheme="minorHAnsi"/>
                <w:sz w:val="18"/>
                <w:szCs w:val="18"/>
                <w:lang w:eastAsia="en-GB" w:bidi="en-GB"/>
              </w:rPr>
            </w:pPr>
          </w:p>
          <w:p w:rsidR="00E6286B" w:rsidRPr="00E6286B" w:rsidRDefault="00E6286B" w:rsidP="00E6286B">
            <w:pPr>
              <w:widowControl w:val="0"/>
              <w:autoSpaceDE w:val="0"/>
              <w:autoSpaceDN w:val="0"/>
              <w:spacing w:after="0" w:line="240" w:lineRule="auto"/>
              <w:rPr>
                <w:rFonts w:asciiTheme="minorHAnsi" w:hAnsiTheme="minorHAnsi" w:cstheme="minorHAnsi"/>
                <w:sz w:val="18"/>
                <w:szCs w:val="18"/>
                <w:lang w:eastAsia="en-GB" w:bidi="en-GB"/>
              </w:rPr>
            </w:pPr>
          </w:p>
          <w:p w:rsidR="00E6286B" w:rsidRPr="00E6286B" w:rsidRDefault="00E6286B" w:rsidP="00E6286B">
            <w:pPr>
              <w:widowControl w:val="0"/>
              <w:autoSpaceDE w:val="0"/>
              <w:autoSpaceDN w:val="0"/>
              <w:spacing w:after="0" w:line="240" w:lineRule="auto"/>
              <w:rPr>
                <w:rFonts w:asciiTheme="minorHAnsi" w:hAnsiTheme="minorHAnsi" w:cstheme="minorHAnsi"/>
                <w:sz w:val="18"/>
                <w:szCs w:val="18"/>
                <w:lang w:eastAsia="en-GB" w:bidi="en-GB"/>
              </w:rPr>
            </w:pPr>
          </w:p>
          <w:p w:rsidR="00E6286B" w:rsidRPr="00E6286B" w:rsidRDefault="00E6286B" w:rsidP="00E6286B">
            <w:pPr>
              <w:widowControl w:val="0"/>
              <w:autoSpaceDE w:val="0"/>
              <w:autoSpaceDN w:val="0"/>
              <w:spacing w:after="0" w:line="240" w:lineRule="auto"/>
              <w:rPr>
                <w:rFonts w:asciiTheme="minorHAnsi" w:hAnsiTheme="minorHAnsi" w:cstheme="minorHAnsi"/>
                <w:sz w:val="18"/>
                <w:szCs w:val="18"/>
                <w:lang w:eastAsia="en-GB" w:bidi="en-GB"/>
              </w:rPr>
            </w:pPr>
          </w:p>
          <w:p w:rsidR="005B177F" w:rsidRPr="009E784B" w:rsidRDefault="00E6286B" w:rsidP="00E6286B">
            <w:pPr>
              <w:rPr>
                <w:rFonts w:cs="Calibri"/>
                <w:sz w:val="18"/>
                <w:szCs w:val="18"/>
              </w:rPr>
            </w:pPr>
            <w:r w:rsidRPr="009E784B">
              <w:rPr>
                <w:sz w:val="18"/>
                <w:szCs w:val="18"/>
                <w:lang w:eastAsia="en-GB" w:bidi="en-GB"/>
              </w:rPr>
              <w:t>PE survey data revealed that through training received…</w:t>
            </w:r>
          </w:p>
        </w:tc>
        <w:tc>
          <w:tcPr>
            <w:tcW w:w="2456" w:type="dxa"/>
          </w:tcPr>
          <w:p w:rsidR="003C6FE7" w:rsidRPr="009E784B" w:rsidRDefault="003C6FE7" w:rsidP="003C6FE7">
            <w:pPr>
              <w:rPr>
                <w:sz w:val="18"/>
                <w:szCs w:val="18"/>
              </w:rPr>
            </w:pPr>
            <w:r w:rsidRPr="009E784B">
              <w:rPr>
                <w:sz w:val="18"/>
                <w:szCs w:val="18"/>
              </w:rPr>
              <w:t>Increase participation, teamwork and for pupils to enjoy the competition with themselves and each other.</w:t>
            </w:r>
          </w:p>
          <w:p w:rsidR="003C6FE7" w:rsidRPr="009E784B" w:rsidRDefault="003C6FE7" w:rsidP="003C6FE7">
            <w:pPr>
              <w:rPr>
                <w:sz w:val="18"/>
                <w:szCs w:val="18"/>
              </w:rPr>
            </w:pPr>
            <w:r w:rsidRPr="009E784B">
              <w:rPr>
                <w:sz w:val="18"/>
                <w:szCs w:val="18"/>
              </w:rPr>
              <w:t xml:space="preserve">Encourage an active generation of peer role models and leaders that inspire and coach each other. </w:t>
            </w:r>
          </w:p>
          <w:p w:rsidR="005B177F" w:rsidRPr="009E784B" w:rsidRDefault="005B177F" w:rsidP="005B177F">
            <w:pPr>
              <w:spacing w:after="0" w:line="240" w:lineRule="auto"/>
              <w:ind w:left="221" w:hanging="215"/>
              <w:rPr>
                <w:rFonts w:cs="Calibri"/>
                <w:sz w:val="18"/>
                <w:szCs w:val="18"/>
              </w:rPr>
            </w:pPr>
          </w:p>
        </w:tc>
        <w:tc>
          <w:tcPr>
            <w:tcW w:w="1842" w:type="dxa"/>
          </w:tcPr>
          <w:p w:rsidR="005B177F" w:rsidRPr="009E784B" w:rsidRDefault="005B177F" w:rsidP="005B177F">
            <w:pPr>
              <w:spacing w:after="0" w:line="240" w:lineRule="auto"/>
              <w:ind w:left="221" w:hanging="215"/>
              <w:rPr>
                <w:rFonts w:cs="Calibri"/>
                <w:sz w:val="18"/>
                <w:szCs w:val="18"/>
              </w:rPr>
            </w:pPr>
          </w:p>
        </w:tc>
        <w:tc>
          <w:tcPr>
            <w:tcW w:w="1004" w:type="dxa"/>
          </w:tcPr>
          <w:p w:rsidR="005B177F" w:rsidRPr="009E784B" w:rsidRDefault="00E6286B" w:rsidP="005B177F">
            <w:pPr>
              <w:spacing w:after="0" w:line="240" w:lineRule="auto"/>
              <w:ind w:left="221" w:hanging="215"/>
              <w:rPr>
                <w:rFonts w:cs="Calibri"/>
                <w:sz w:val="18"/>
                <w:szCs w:val="18"/>
              </w:rPr>
            </w:pPr>
            <w:r w:rsidRPr="009E784B">
              <w:rPr>
                <w:rFonts w:cs="Calibri"/>
                <w:sz w:val="18"/>
                <w:szCs w:val="18"/>
              </w:rPr>
              <w:t>£960</w:t>
            </w:r>
          </w:p>
          <w:p w:rsidR="00E6286B" w:rsidRPr="009E784B" w:rsidRDefault="00E6286B" w:rsidP="005B177F">
            <w:pPr>
              <w:spacing w:after="0" w:line="240" w:lineRule="auto"/>
              <w:ind w:left="221" w:hanging="215"/>
              <w:rPr>
                <w:rFonts w:cs="Calibri"/>
                <w:sz w:val="18"/>
                <w:szCs w:val="18"/>
              </w:rPr>
            </w:pPr>
          </w:p>
          <w:p w:rsidR="00E6286B" w:rsidRPr="009E784B" w:rsidRDefault="00E6286B" w:rsidP="005B177F">
            <w:pPr>
              <w:spacing w:after="0" w:line="240" w:lineRule="auto"/>
              <w:ind w:left="221" w:hanging="215"/>
              <w:rPr>
                <w:rFonts w:cs="Calibri"/>
                <w:sz w:val="18"/>
                <w:szCs w:val="18"/>
              </w:rPr>
            </w:pPr>
          </w:p>
          <w:p w:rsidR="00E6286B" w:rsidRPr="009E784B" w:rsidRDefault="00E6286B" w:rsidP="005B177F">
            <w:pPr>
              <w:spacing w:after="0" w:line="240" w:lineRule="auto"/>
              <w:ind w:left="221" w:hanging="215"/>
              <w:rPr>
                <w:rFonts w:cs="Calibri"/>
                <w:sz w:val="18"/>
                <w:szCs w:val="18"/>
              </w:rPr>
            </w:pPr>
          </w:p>
          <w:p w:rsidR="00E6286B" w:rsidRPr="009E784B" w:rsidRDefault="00E6286B" w:rsidP="005B177F">
            <w:pPr>
              <w:spacing w:after="0" w:line="240" w:lineRule="auto"/>
              <w:ind w:left="221" w:hanging="215"/>
              <w:rPr>
                <w:rFonts w:cs="Calibri"/>
                <w:sz w:val="18"/>
                <w:szCs w:val="18"/>
              </w:rPr>
            </w:pPr>
          </w:p>
          <w:p w:rsidR="00E6286B" w:rsidRPr="009E784B" w:rsidRDefault="00E6286B" w:rsidP="005B177F">
            <w:pPr>
              <w:spacing w:after="0" w:line="240" w:lineRule="auto"/>
              <w:ind w:left="221" w:hanging="215"/>
              <w:rPr>
                <w:rFonts w:cs="Calibri"/>
                <w:sz w:val="18"/>
                <w:szCs w:val="18"/>
              </w:rPr>
            </w:pPr>
          </w:p>
          <w:p w:rsidR="00E6286B" w:rsidRPr="009E784B" w:rsidRDefault="00E6286B" w:rsidP="005B177F">
            <w:pPr>
              <w:spacing w:after="0" w:line="240" w:lineRule="auto"/>
              <w:ind w:left="221" w:hanging="215"/>
              <w:rPr>
                <w:rFonts w:cs="Calibri"/>
                <w:sz w:val="18"/>
                <w:szCs w:val="18"/>
              </w:rPr>
            </w:pPr>
          </w:p>
          <w:p w:rsidR="00E6286B" w:rsidRPr="009E784B" w:rsidRDefault="00E6286B" w:rsidP="005B177F">
            <w:pPr>
              <w:spacing w:after="0" w:line="240" w:lineRule="auto"/>
              <w:ind w:left="221" w:hanging="215"/>
              <w:rPr>
                <w:rFonts w:cs="Calibri"/>
                <w:sz w:val="18"/>
                <w:szCs w:val="18"/>
              </w:rPr>
            </w:pPr>
          </w:p>
          <w:p w:rsidR="00E6286B" w:rsidRPr="009E784B" w:rsidRDefault="00E6286B" w:rsidP="005B177F">
            <w:pPr>
              <w:spacing w:after="0" w:line="240" w:lineRule="auto"/>
              <w:ind w:left="221" w:hanging="215"/>
              <w:rPr>
                <w:rFonts w:cs="Calibri"/>
                <w:sz w:val="18"/>
                <w:szCs w:val="18"/>
              </w:rPr>
            </w:pPr>
          </w:p>
          <w:p w:rsidR="002713A6" w:rsidRDefault="002713A6" w:rsidP="005B177F">
            <w:pPr>
              <w:spacing w:after="0" w:line="240" w:lineRule="auto"/>
              <w:ind w:left="221" w:hanging="215"/>
              <w:rPr>
                <w:rFonts w:cs="Calibri"/>
                <w:sz w:val="18"/>
                <w:szCs w:val="18"/>
              </w:rPr>
            </w:pPr>
          </w:p>
          <w:p w:rsidR="002713A6" w:rsidRDefault="002713A6" w:rsidP="005B177F">
            <w:pPr>
              <w:spacing w:after="0" w:line="240" w:lineRule="auto"/>
              <w:ind w:left="221" w:hanging="215"/>
              <w:rPr>
                <w:rFonts w:cs="Calibri"/>
                <w:sz w:val="18"/>
                <w:szCs w:val="18"/>
              </w:rPr>
            </w:pPr>
          </w:p>
          <w:p w:rsidR="002713A6" w:rsidRDefault="002713A6" w:rsidP="005B177F">
            <w:pPr>
              <w:spacing w:after="0" w:line="240" w:lineRule="auto"/>
              <w:ind w:left="221" w:hanging="215"/>
              <w:rPr>
                <w:rFonts w:cs="Calibri"/>
                <w:sz w:val="18"/>
                <w:szCs w:val="18"/>
              </w:rPr>
            </w:pPr>
          </w:p>
          <w:p w:rsidR="00E6286B" w:rsidRPr="009E784B" w:rsidRDefault="00E6286B" w:rsidP="005B177F">
            <w:pPr>
              <w:spacing w:after="0" w:line="240" w:lineRule="auto"/>
              <w:ind w:left="221" w:hanging="215"/>
              <w:rPr>
                <w:rFonts w:cs="Calibri"/>
                <w:sz w:val="18"/>
                <w:szCs w:val="18"/>
              </w:rPr>
            </w:pPr>
            <w:r w:rsidRPr="009E784B">
              <w:rPr>
                <w:rFonts w:cs="Calibri"/>
                <w:sz w:val="18"/>
                <w:szCs w:val="18"/>
              </w:rPr>
              <w:t>£75</w:t>
            </w:r>
          </w:p>
          <w:p w:rsidR="00E6286B" w:rsidRPr="009E784B" w:rsidRDefault="00E6286B" w:rsidP="005B177F">
            <w:pPr>
              <w:spacing w:after="0" w:line="240" w:lineRule="auto"/>
              <w:ind w:left="221" w:hanging="215"/>
              <w:rPr>
                <w:rFonts w:cs="Calibri"/>
                <w:sz w:val="18"/>
                <w:szCs w:val="18"/>
              </w:rPr>
            </w:pPr>
          </w:p>
          <w:p w:rsidR="00E6286B" w:rsidRPr="009E784B" w:rsidRDefault="00E6286B" w:rsidP="005B177F">
            <w:pPr>
              <w:spacing w:after="0" w:line="240" w:lineRule="auto"/>
              <w:ind w:left="221" w:hanging="215"/>
              <w:rPr>
                <w:rFonts w:cs="Calibri"/>
                <w:sz w:val="18"/>
                <w:szCs w:val="18"/>
              </w:rPr>
            </w:pPr>
          </w:p>
          <w:p w:rsidR="00E6286B" w:rsidRPr="009E784B" w:rsidRDefault="00E6286B" w:rsidP="005B177F">
            <w:pPr>
              <w:spacing w:after="0" w:line="240" w:lineRule="auto"/>
              <w:ind w:left="221" w:hanging="215"/>
              <w:rPr>
                <w:rFonts w:cs="Calibri"/>
                <w:sz w:val="18"/>
                <w:szCs w:val="18"/>
              </w:rPr>
            </w:pPr>
          </w:p>
          <w:p w:rsidR="00E6286B" w:rsidRPr="009E784B" w:rsidRDefault="00E6286B" w:rsidP="005B177F">
            <w:pPr>
              <w:spacing w:after="0" w:line="240" w:lineRule="auto"/>
              <w:ind w:left="221" w:hanging="215"/>
              <w:rPr>
                <w:rFonts w:cs="Calibri"/>
                <w:sz w:val="18"/>
                <w:szCs w:val="18"/>
              </w:rPr>
            </w:pPr>
          </w:p>
          <w:p w:rsidR="00E6286B" w:rsidRPr="009E784B" w:rsidRDefault="00E6286B" w:rsidP="005B177F">
            <w:pPr>
              <w:spacing w:after="0" w:line="240" w:lineRule="auto"/>
              <w:ind w:left="221" w:hanging="215"/>
              <w:rPr>
                <w:rFonts w:cs="Calibri"/>
                <w:sz w:val="18"/>
                <w:szCs w:val="18"/>
              </w:rPr>
            </w:pPr>
          </w:p>
          <w:p w:rsidR="00E6286B" w:rsidRPr="009E784B" w:rsidRDefault="00E6286B" w:rsidP="005B177F">
            <w:pPr>
              <w:spacing w:after="0" w:line="240" w:lineRule="auto"/>
              <w:ind w:left="221" w:hanging="215"/>
              <w:rPr>
                <w:rFonts w:cs="Calibri"/>
                <w:sz w:val="18"/>
                <w:szCs w:val="18"/>
              </w:rPr>
            </w:pPr>
          </w:p>
          <w:p w:rsidR="00E6286B" w:rsidRPr="009E784B" w:rsidRDefault="00E6286B" w:rsidP="005B177F">
            <w:pPr>
              <w:spacing w:after="0" w:line="240" w:lineRule="auto"/>
              <w:ind w:left="221" w:hanging="215"/>
              <w:rPr>
                <w:rFonts w:cs="Calibri"/>
                <w:sz w:val="18"/>
                <w:szCs w:val="18"/>
              </w:rPr>
            </w:pPr>
          </w:p>
          <w:p w:rsidR="00E6286B" w:rsidRPr="009E784B" w:rsidRDefault="00E6286B" w:rsidP="005B177F">
            <w:pPr>
              <w:spacing w:after="0" w:line="240" w:lineRule="auto"/>
              <w:ind w:left="221" w:hanging="215"/>
              <w:rPr>
                <w:rFonts w:cs="Calibri"/>
                <w:sz w:val="18"/>
                <w:szCs w:val="18"/>
              </w:rPr>
            </w:pPr>
            <w:r w:rsidRPr="009E784B">
              <w:rPr>
                <w:rFonts w:cs="Calibri"/>
                <w:sz w:val="18"/>
                <w:szCs w:val="18"/>
                <w:highlight w:val="yellow"/>
              </w:rPr>
              <w:t>£0</w:t>
            </w:r>
          </w:p>
        </w:tc>
        <w:tc>
          <w:tcPr>
            <w:tcW w:w="1004" w:type="dxa"/>
          </w:tcPr>
          <w:p w:rsidR="005B177F" w:rsidRPr="009E784B" w:rsidRDefault="00E6286B" w:rsidP="005B177F">
            <w:pPr>
              <w:spacing w:after="0" w:line="240" w:lineRule="auto"/>
              <w:ind w:left="221" w:hanging="215"/>
              <w:rPr>
                <w:rFonts w:cs="Calibri"/>
                <w:sz w:val="18"/>
                <w:szCs w:val="18"/>
              </w:rPr>
            </w:pPr>
            <w:r w:rsidRPr="009E784B">
              <w:rPr>
                <w:rFonts w:cs="Calibri"/>
                <w:sz w:val="18"/>
                <w:szCs w:val="18"/>
              </w:rPr>
              <w:t>BW</w:t>
            </w:r>
          </w:p>
          <w:p w:rsidR="00E6286B" w:rsidRPr="009E784B" w:rsidRDefault="00E6286B" w:rsidP="005B177F">
            <w:pPr>
              <w:spacing w:after="0" w:line="240" w:lineRule="auto"/>
              <w:ind w:left="221" w:hanging="215"/>
              <w:rPr>
                <w:rFonts w:cs="Calibri"/>
                <w:sz w:val="18"/>
                <w:szCs w:val="18"/>
              </w:rPr>
            </w:pPr>
          </w:p>
          <w:p w:rsidR="00E6286B" w:rsidRPr="009E784B" w:rsidRDefault="00E6286B" w:rsidP="005B177F">
            <w:pPr>
              <w:spacing w:after="0" w:line="240" w:lineRule="auto"/>
              <w:ind w:left="221" w:hanging="215"/>
              <w:rPr>
                <w:rFonts w:cs="Calibri"/>
                <w:sz w:val="18"/>
                <w:szCs w:val="18"/>
              </w:rPr>
            </w:pPr>
          </w:p>
          <w:p w:rsidR="00E6286B" w:rsidRPr="009E784B" w:rsidRDefault="00E6286B" w:rsidP="005B177F">
            <w:pPr>
              <w:spacing w:after="0" w:line="240" w:lineRule="auto"/>
              <w:ind w:left="221" w:hanging="215"/>
              <w:rPr>
                <w:rFonts w:cs="Calibri"/>
                <w:sz w:val="18"/>
                <w:szCs w:val="18"/>
              </w:rPr>
            </w:pPr>
          </w:p>
          <w:p w:rsidR="00E6286B" w:rsidRPr="009E784B" w:rsidRDefault="00E6286B" w:rsidP="005B177F">
            <w:pPr>
              <w:spacing w:after="0" w:line="240" w:lineRule="auto"/>
              <w:ind w:left="221" w:hanging="215"/>
              <w:rPr>
                <w:rFonts w:cs="Calibri"/>
                <w:sz w:val="18"/>
                <w:szCs w:val="18"/>
              </w:rPr>
            </w:pPr>
          </w:p>
          <w:p w:rsidR="00E6286B" w:rsidRPr="009E784B" w:rsidRDefault="00E6286B" w:rsidP="005B177F">
            <w:pPr>
              <w:spacing w:after="0" w:line="240" w:lineRule="auto"/>
              <w:ind w:left="221" w:hanging="215"/>
              <w:rPr>
                <w:rFonts w:cs="Calibri"/>
                <w:sz w:val="18"/>
                <w:szCs w:val="18"/>
              </w:rPr>
            </w:pPr>
          </w:p>
          <w:p w:rsidR="00E6286B" w:rsidRPr="009E784B" w:rsidRDefault="00E6286B" w:rsidP="005B177F">
            <w:pPr>
              <w:spacing w:after="0" w:line="240" w:lineRule="auto"/>
              <w:ind w:left="221" w:hanging="215"/>
              <w:rPr>
                <w:rFonts w:cs="Calibri"/>
                <w:sz w:val="18"/>
                <w:szCs w:val="18"/>
              </w:rPr>
            </w:pPr>
          </w:p>
          <w:p w:rsidR="00E6286B" w:rsidRPr="009E784B" w:rsidRDefault="00E6286B" w:rsidP="005B177F">
            <w:pPr>
              <w:spacing w:after="0" w:line="240" w:lineRule="auto"/>
              <w:ind w:left="221" w:hanging="215"/>
              <w:rPr>
                <w:rFonts w:cs="Calibri"/>
                <w:sz w:val="18"/>
                <w:szCs w:val="18"/>
              </w:rPr>
            </w:pPr>
          </w:p>
          <w:p w:rsidR="00E6286B" w:rsidRPr="009E784B" w:rsidRDefault="00E6286B" w:rsidP="005B177F">
            <w:pPr>
              <w:spacing w:after="0" w:line="240" w:lineRule="auto"/>
              <w:ind w:left="221" w:hanging="215"/>
              <w:rPr>
                <w:rFonts w:cs="Calibri"/>
                <w:sz w:val="18"/>
                <w:szCs w:val="18"/>
              </w:rPr>
            </w:pPr>
          </w:p>
          <w:p w:rsidR="002713A6" w:rsidRDefault="002713A6" w:rsidP="00E6286B">
            <w:pPr>
              <w:spacing w:after="0" w:line="240" w:lineRule="auto"/>
              <w:rPr>
                <w:rFonts w:cs="Calibri"/>
                <w:sz w:val="18"/>
                <w:szCs w:val="18"/>
              </w:rPr>
            </w:pPr>
          </w:p>
          <w:p w:rsidR="002713A6" w:rsidRDefault="002713A6" w:rsidP="00E6286B">
            <w:pPr>
              <w:spacing w:after="0" w:line="240" w:lineRule="auto"/>
              <w:rPr>
                <w:rFonts w:cs="Calibri"/>
                <w:sz w:val="18"/>
                <w:szCs w:val="18"/>
              </w:rPr>
            </w:pPr>
          </w:p>
          <w:p w:rsidR="002713A6" w:rsidRDefault="002713A6" w:rsidP="00E6286B">
            <w:pPr>
              <w:spacing w:after="0" w:line="240" w:lineRule="auto"/>
              <w:rPr>
                <w:rFonts w:cs="Calibri"/>
                <w:sz w:val="18"/>
                <w:szCs w:val="18"/>
              </w:rPr>
            </w:pPr>
          </w:p>
          <w:p w:rsidR="00E6286B" w:rsidRPr="009E784B" w:rsidRDefault="00E6286B" w:rsidP="00E6286B">
            <w:pPr>
              <w:spacing w:after="0" w:line="240" w:lineRule="auto"/>
              <w:rPr>
                <w:rFonts w:cs="Calibri"/>
                <w:sz w:val="18"/>
                <w:szCs w:val="18"/>
              </w:rPr>
            </w:pPr>
            <w:r w:rsidRPr="009E784B">
              <w:rPr>
                <w:rFonts w:cs="Calibri"/>
                <w:sz w:val="18"/>
                <w:szCs w:val="18"/>
              </w:rPr>
              <w:t>BW</w:t>
            </w:r>
          </w:p>
          <w:p w:rsidR="00E6286B" w:rsidRPr="009E784B" w:rsidRDefault="00E6286B" w:rsidP="00E6286B">
            <w:pPr>
              <w:spacing w:after="0" w:line="240" w:lineRule="auto"/>
              <w:rPr>
                <w:rFonts w:cs="Calibri"/>
                <w:sz w:val="18"/>
                <w:szCs w:val="18"/>
              </w:rPr>
            </w:pPr>
          </w:p>
          <w:p w:rsidR="00E6286B" w:rsidRPr="009E784B" w:rsidRDefault="00E6286B" w:rsidP="00E6286B">
            <w:pPr>
              <w:spacing w:after="0" w:line="240" w:lineRule="auto"/>
              <w:rPr>
                <w:rFonts w:cs="Calibri"/>
                <w:sz w:val="18"/>
                <w:szCs w:val="18"/>
              </w:rPr>
            </w:pPr>
          </w:p>
          <w:p w:rsidR="00E6286B" w:rsidRPr="009E784B" w:rsidRDefault="00E6286B" w:rsidP="00E6286B">
            <w:pPr>
              <w:spacing w:after="0" w:line="240" w:lineRule="auto"/>
              <w:rPr>
                <w:rFonts w:cs="Calibri"/>
                <w:sz w:val="18"/>
                <w:szCs w:val="18"/>
              </w:rPr>
            </w:pPr>
          </w:p>
          <w:p w:rsidR="00E6286B" w:rsidRPr="009E784B" w:rsidRDefault="00E6286B" w:rsidP="00E6286B">
            <w:pPr>
              <w:spacing w:after="0" w:line="240" w:lineRule="auto"/>
              <w:rPr>
                <w:rFonts w:cs="Calibri"/>
                <w:sz w:val="18"/>
                <w:szCs w:val="18"/>
              </w:rPr>
            </w:pPr>
          </w:p>
          <w:p w:rsidR="00E6286B" w:rsidRPr="009E784B" w:rsidRDefault="00E6286B" w:rsidP="00E6286B">
            <w:pPr>
              <w:spacing w:after="0" w:line="240" w:lineRule="auto"/>
              <w:rPr>
                <w:rFonts w:cs="Calibri"/>
                <w:sz w:val="18"/>
                <w:szCs w:val="18"/>
              </w:rPr>
            </w:pPr>
          </w:p>
          <w:p w:rsidR="00E6286B" w:rsidRPr="009E784B" w:rsidRDefault="00E6286B" w:rsidP="00E6286B">
            <w:pPr>
              <w:spacing w:after="0" w:line="240" w:lineRule="auto"/>
              <w:rPr>
                <w:rFonts w:cs="Calibri"/>
                <w:sz w:val="18"/>
                <w:szCs w:val="18"/>
              </w:rPr>
            </w:pPr>
          </w:p>
          <w:p w:rsidR="00E6286B" w:rsidRPr="009E784B" w:rsidRDefault="00E6286B" w:rsidP="00E6286B">
            <w:pPr>
              <w:spacing w:after="0" w:line="240" w:lineRule="auto"/>
              <w:rPr>
                <w:rFonts w:cs="Calibri"/>
                <w:sz w:val="18"/>
                <w:szCs w:val="18"/>
              </w:rPr>
            </w:pPr>
          </w:p>
          <w:p w:rsidR="00E6286B" w:rsidRPr="009E784B" w:rsidRDefault="00E6286B" w:rsidP="00E6286B">
            <w:pPr>
              <w:spacing w:after="0" w:line="240" w:lineRule="auto"/>
              <w:rPr>
                <w:rFonts w:cs="Calibri"/>
                <w:sz w:val="18"/>
                <w:szCs w:val="18"/>
              </w:rPr>
            </w:pPr>
            <w:r w:rsidRPr="009E784B">
              <w:rPr>
                <w:rFonts w:cs="Calibri"/>
                <w:sz w:val="18"/>
                <w:szCs w:val="18"/>
              </w:rPr>
              <w:t>BW and RA</w:t>
            </w:r>
          </w:p>
        </w:tc>
        <w:tc>
          <w:tcPr>
            <w:tcW w:w="1235" w:type="dxa"/>
          </w:tcPr>
          <w:p w:rsidR="005B177F" w:rsidRPr="009E784B" w:rsidRDefault="005B177F" w:rsidP="005B177F">
            <w:pPr>
              <w:spacing w:after="0" w:line="240" w:lineRule="auto"/>
              <w:ind w:left="221" w:hanging="215"/>
              <w:rPr>
                <w:rFonts w:cs="Calibri"/>
                <w:sz w:val="18"/>
                <w:szCs w:val="18"/>
              </w:rPr>
            </w:pPr>
          </w:p>
        </w:tc>
      </w:tr>
      <w:tr w:rsidR="005B177F" w:rsidRPr="009E784B" w:rsidTr="003C6FE7">
        <w:tc>
          <w:tcPr>
            <w:tcW w:w="2091" w:type="dxa"/>
            <w:gridSpan w:val="2"/>
          </w:tcPr>
          <w:p w:rsidR="005B177F" w:rsidRPr="009E784B" w:rsidRDefault="005B177F" w:rsidP="005B177F">
            <w:pPr>
              <w:spacing w:after="0" w:line="240" w:lineRule="auto"/>
              <w:ind w:left="221" w:hanging="215"/>
              <w:rPr>
                <w:rFonts w:cs="Calibri"/>
                <w:sz w:val="18"/>
                <w:szCs w:val="18"/>
              </w:rPr>
            </w:pPr>
          </w:p>
          <w:p w:rsidR="005B177F" w:rsidRPr="009E784B" w:rsidRDefault="005B177F" w:rsidP="005B177F">
            <w:pPr>
              <w:pStyle w:val="NoSpacing"/>
              <w:rPr>
                <w:rFonts w:cs="Calibri"/>
                <w:sz w:val="18"/>
                <w:szCs w:val="18"/>
              </w:rPr>
            </w:pPr>
            <w:r w:rsidRPr="009E784B">
              <w:rPr>
                <w:b/>
                <w:sz w:val="18"/>
                <w:szCs w:val="18"/>
              </w:rPr>
              <w:t xml:space="preserve">Key indicator 4: </w:t>
            </w:r>
            <w:r w:rsidRPr="009E784B">
              <w:rPr>
                <w:sz w:val="18"/>
                <w:szCs w:val="18"/>
              </w:rPr>
              <w:t>Broader experience of a range of sports and activities offered to all pupils</w:t>
            </w:r>
          </w:p>
          <w:p w:rsidR="005B177F" w:rsidRPr="009E784B" w:rsidRDefault="005B177F" w:rsidP="005B177F">
            <w:pPr>
              <w:spacing w:after="0" w:line="240" w:lineRule="auto"/>
              <w:ind w:left="221" w:hanging="215"/>
              <w:rPr>
                <w:rFonts w:cs="Calibri"/>
                <w:sz w:val="18"/>
                <w:szCs w:val="18"/>
              </w:rPr>
            </w:pPr>
          </w:p>
          <w:p w:rsidR="005B177F" w:rsidRPr="009E784B" w:rsidRDefault="005B177F" w:rsidP="005B177F">
            <w:pPr>
              <w:spacing w:after="0" w:line="240" w:lineRule="auto"/>
              <w:ind w:left="221" w:hanging="215"/>
              <w:rPr>
                <w:rFonts w:cs="Calibri"/>
                <w:sz w:val="18"/>
                <w:szCs w:val="18"/>
              </w:rPr>
            </w:pPr>
          </w:p>
          <w:p w:rsidR="005B177F" w:rsidRPr="009E784B" w:rsidRDefault="005B177F" w:rsidP="005B177F">
            <w:pPr>
              <w:spacing w:after="0" w:line="240" w:lineRule="auto"/>
              <w:ind w:left="221" w:hanging="215"/>
              <w:rPr>
                <w:rFonts w:cs="Calibri"/>
                <w:sz w:val="18"/>
                <w:szCs w:val="18"/>
              </w:rPr>
            </w:pPr>
          </w:p>
          <w:p w:rsidR="005B177F" w:rsidRPr="009E784B" w:rsidRDefault="005B177F" w:rsidP="005B177F">
            <w:pPr>
              <w:spacing w:after="0" w:line="240" w:lineRule="auto"/>
              <w:ind w:left="221" w:hanging="215"/>
              <w:rPr>
                <w:rFonts w:cs="Calibri"/>
                <w:sz w:val="18"/>
                <w:szCs w:val="18"/>
              </w:rPr>
            </w:pPr>
          </w:p>
          <w:p w:rsidR="005B177F" w:rsidRPr="009E784B" w:rsidRDefault="005B177F" w:rsidP="005B177F">
            <w:pPr>
              <w:spacing w:after="0" w:line="240" w:lineRule="auto"/>
              <w:ind w:left="221" w:hanging="215"/>
              <w:rPr>
                <w:rFonts w:cs="Calibri"/>
                <w:sz w:val="18"/>
                <w:szCs w:val="18"/>
              </w:rPr>
            </w:pPr>
          </w:p>
        </w:tc>
        <w:tc>
          <w:tcPr>
            <w:tcW w:w="2776" w:type="dxa"/>
          </w:tcPr>
          <w:p w:rsidR="009E020F" w:rsidRPr="009E784B" w:rsidRDefault="009E020F" w:rsidP="009E020F">
            <w:pPr>
              <w:pStyle w:val="TableParagraph"/>
              <w:spacing w:line="257" w:lineRule="exact"/>
              <w:ind w:left="18"/>
              <w:rPr>
                <w:color w:val="231F20"/>
                <w:sz w:val="18"/>
                <w:szCs w:val="18"/>
              </w:rPr>
            </w:pPr>
            <w:r w:rsidRPr="009E784B">
              <w:rPr>
                <w:color w:val="231F20"/>
                <w:sz w:val="18"/>
                <w:szCs w:val="18"/>
              </w:rPr>
              <w:t>Shepway Sport Trust (SST) provision- to provide a broad array of additional and varied sporting opportunities to students including leadership opportunities for 30 pupils and sea sports experiences for 48 pupils, and trips to the Urban Sports Park for 60 pupils as documented within ‘The Beacon SST School Sport Package Dates’</w:t>
            </w:r>
          </w:p>
          <w:p w:rsidR="009E020F" w:rsidRPr="009E784B" w:rsidRDefault="009E020F" w:rsidP="009E020F">
            <w:pPr>
              <w:pStyle w:val="TableParagraph"/>
              <w:spacing w:line="257" w:lineRule="exact"/>
              <w:rPr>
                <w:sz w:val="18"/>
                <w:szCs w:val="18"/>
              </w:rPr>
            </w:pPr>
          </w:p>
          <w:p w:rsidR="009E020F" w:rsidRPr="009E784B" w:rsidRDefault="009E020F" w:rsidP="009E020F">
            <w:pPr>
              <w:pStyle w:val="TableParagraph"/>
              <w:spacing w:line="257" w:lineRule="exact"/>
              <w:rPr>
                <w:sz w:val="18"/>
                <w:szCs w:val="18"/>
              </w:rPr>
            </w:pPr>
          </w:p>
          <w:p w:rsidR="009E020F" w:rsidRPr="009E784B" w:rsidRDefault="009E020F" w:rsidP="009E020F">
            <w:pPr>
              <w:pStyle w:val="TableParagraph"/>
              <w:spacing w:line="257" w:lineRule="exact"/>
              <w:rPr>
                <w:sz w:val="18"/>
                <w:szCs w:val="18"/>
              </w:rPr>
            </w:pPr>
          </w:p>
          <w:p w:rsidR="009E020F" w:rsidRPr="009E784B" w:rsidRDefault="009E020F" w:rsidP="009E020F">
            <w:pPr>
              <w:pStyle w:val="TableParagraph"/>
              <w:spacing w:line="257" w:lineRule="exact"/>
              <w:rPr>
                <w:sz w:val="18"/>
                <w:szCs w:val="18"/>
              </w:rPr>
            </w:pPr>
            <w:r w:rsidRPr="009E784B">
              <w:rPr>
                <w:sz w:val="18"/>
                <w:szCs w:val="18"/>
              </w:rPr>
              <w:t>New equipment ordered to support the PE curriculum delivery of or within:</w:t>
            </w:r>
          </w:p>
          <w:p w:rsidR="009E020F" w:rsidRPr="009E784B" w:rsidRDefault="009E020F" w:rsidP="009E020F">
            <w:pPr>
              <w:pStyle w:val="TableParagraph"/>
              <w:spacing w:line="257" w:lineRule="exact"/>
              <w:rPr>
                <w:sz w:val="18"/>
                <w:szCs w:val="18"/>
              </w:rPr>
            </w:pPr>
            <w:r w:rsidRPr="009E784B">
              <w:rPr>
                <w:sz w:val="18"/>
                <w:szCs w:val="18"/>
              </w:rPr>
              <w:t>Gymnastics or Physiotherapy (Donna Wickens)</w:t>
            </w:r>
          </w:p>
          <w:p w:rsidR="009E020F" w:rsidRPr="009E784B" w:rsidRDefault="009E020F" w:rsidP="009E020F">
            <w:pPr>
              <w:pStyle w:val="TableParagraph"/>
              <w:spacing w:line="257" w:lineRule="exact"/>
              <w:rPr>
                <w:sz w:val="18"/>
                <w:szCs w:val="18"/>
              </w:rPr>
            </w:pPr>
          </w:p>
          <w:p w:rsidR="009E020F" w:rsidRPr="009E784B" w:rsidRDefault="009E020F" w:rsidP="009E020F">
            <w:pPr>
              <w:pStyle w:val="TableParagraph"/>
              <w:spacing w:line="257" w:lineRule="exact"/>
              <w:rPr>
                <w:sz w:val="18"/>
                <w:szCs w:val="18"/>
              </w:rPr>
            </w:pPr>
          </w:p>
          <w:p w:rsidR="009E020F" w:rsidRPr="009E784B" w:rsidRDefault="009E020F" w:rsidP="009E020F">
            <w:pPr>
              <w:pStyle w:val="TableParagraph"/>
              <w:spacing w:line="257" w:lineRule="exact"/>
              <w:rPr>
                <w:sz w:val="18"/>
                <w:szCs w:val="18"/>
              </w:rPr>
            </w:pPr>
            <w:r w:rsidRPr="009E784B">
              <w:rPr>
                <w:sz w:val="18"/>
                <w:szCs w:val="18"/>
              </w:rPr>
              <w:t>Swimming</w:t>
            </w:r>
            <w:r w:rsidR="0006322F" w:rsidRPr="009E784B">
              <w:rPr>
                <w:sz w:val="18"/>
                <w:szCs w:val="18"/>
              </w:rPr>
              <w:t xml:space="preserve"> –</w:t>
            </w:r>
            <w:r w:rsidR="003C6FE7" w:rsidRPr="009E784B">
              <w:rPr>
                <w:sz w:val="18"/>
                <w:szCs w:val="18"/>
              </w:rPr>
              <w:t xml:space="preserve"> experiences and</w:t>
            </w:r>
            <w:r w:rsidR="0006322F" w:rsidRPr="009E784B">
              <w:rPr>
                <w:sz w:val="18"/>
                <w:szCs w:val="18"/>
              </w:rPr>
              <w:t xml:space="preserve"> equipment to increase participation</w:t>
            </w:r>
            <w:r w:rsidR="003C6FE7" w:rsidRPr="009E784B">
              <w:rPr>
                <w:sz w:val="18"/>
                <w:szCs w:val="18"/>
              </w:rPr>
              <w:t xml:space="preserve"> beyond NC expectations</w:t>
            </w:r>
          </w:p>
          <w:p w:rsidR="009E020F" w:rsidRPr="009E784B" w:rsidRDefault="009E020F" w:rsidP="009E020F">
            <w:pPr>
              <w:pStyle w:val="TableParagraph"/>
              <w:spacing w:line="257" w:lineRule="exact"/>
              <w:rPr>
                <w:sz w:val="18"/>
                <w:szCs w:val="18"/>
              </w:rPr>
            </w:pPr>
          </w:p>
          <w:p w:rsidR="009E020F" w:rsidRPr="009E784B" w:rsidRDefault="009E020F" w:rsidP="009E020F">
            <w:pPr>
              <w:pStyle w:val="TableParagraph"/>
              <w:spacing w:line="257" w:lineRule="exact"/>
              <w:rPr>
                <w:sz w:val="18"/>
                <w:szCs w:val="18"/>
              </w:rPr>
            </w:pPr>
          </w:p>
          <w:p w:rsidR="009E020F" w:rsidRPr="009E784B" w:rsidRDefault="009E020F" w:rsidP="009E020F">
            <w:pPr>
              <w:pStyle w:val="TableParagraph"/>
              <w:spacing w:line="257" w:lineRule="exact"/>
              <w:ind w:left="0"/>
              <w:rPr>
                <w:sz w:val="18"/>
                <w:szCs w:val="18"/>
              </w:rPr>
            </w:pPr>
          </w:p>
          <w:p w:rsidR="003C6FE7" w:rsidRPr="009E784B" w:rsidRDefault="003C6FE7" w:rsidP="009E020F">
            <w:pPr>
              <w:pStyle w:val="TableParagraph"/>
              <w:spacing w:line="257" w:lineRule="exact"/>
              <w:ind w:left="0"/>
              <w:rPr>
                <w:sz w:val="18"/>
                <w:szCs w:val="18"/>
              </w:rPr>
            </w:pPr>
          </w:p>
          <w:p w:rsidR="003C6FE7" w:rsidRPr="009E784B" w:rsidRDefault="003C6FE7" w:rsidP="009E020F">
            <w:pPr>
              <w:pStyle w:val="TableParagraph"/>
              <w:spacing w:line="257" w:lineRule="exact"/>
              <w:ind w:left="0"/>
              <w:rPr>
                <w:sz w:val="18"/>
                <w:szCs w:val="18"/>
              </w:rPr>
            </w:pPr>
          </w:p>
          <w:p w:rsidR="009E020F" w:rsidRPr="009E784B" w:rsidRDefault="009E020F" w:rsidP="009E020F">
            <w:pPr>
              <w:pStyle w:val="TableParagraph"/>
              <w:spacing w:line="257" w:lineRule="exact"/>
              <w:ind w:left="0"/>
              <w:rPr>
                <w:sz w:val="18"/>
                <w:szCs w:val="18"/>
              </w:rPr>
            </w:pPr>
            <w:r w:rsidRPr="009E784B">
              <w:rPr>
                <w:sz w:val="18"/>
                <w:szCs w:val="18"/>
              </w:rPr>
              <w:t>Large physical movements and development, supporting students with mobility needs in KS2 (Trinidad)</w:t>
            </w:r>
          </w:p>
          <w:p w:rsidR="005B177F" w:rsidRPr="009E784B" w:rsidRDefault="005B177F" w:rsidP="005B177F">
            <w:pPr>
              <w:spacing w:after="0" w:line="240" w:lineRule="auto"/>
              <w:ind w:left="221" w:hanging="215"/>
              <w:rPr>
                <w:rFonts w:cs="Calibri"/>
                <w:sz w:val="18"/>
                <w:szCs w:val="18"/>
              </w:rPr>
            </w:pPr>
          </w:p>
          <w:p w:rsidR="0006322F" w:rsidRPr="009E784B" w:rsidRDefault="0006322F" w:rsidP="003C6FE7">
            <w:pPr>
              <w:spacing w:after="0" w:line="240" w:lineRule="auto"/>
              <w:rPr>
                <w:rFonts w:cs="Calibri"/>
                <w:sz w:val="18"/>
                <w:szCs w:val="18"/>
              </w:rPr>
            </w:pPr>
          </w:p>
        </w:tc>
        <w:tc>
          <w:tcPr>
            <w:tcW w:w="918" w:type="dxa"/>
          </w:tcPr>
          <w:p w:rsidR="005B177F" w:rsidRPr="009E784B" w:rsidRDefault="005B177F" w:rsidP="005B177F">
            <w:pPr>
              <w:spacing w:after="0" w:line="240" w:lineRule="auto"/>
              <w:ind w:left="221" w:hanging="215"/>
              <w:rPr>
                <w:rFonts w:cs="Calibri"/>
                <w:sz w:val="18"/>
                <w:szCs w:val="18"/>
              </w:rPr>
            </w:pPr>
          </w:p>
        </w:tc>
        <w:tc>
          <w:tcPr>
            <w:tcW w:w="1819" w:type="dxa"/>
          </w:tcPr>
          <w:p w:rsidR="009E020F" w:rsidRPr="009E020F" w:rsidRDefault="009E020F" w:rsidP="009E020F">
            <w:pPr>
              <w:widowControl w:val="0"/>
              <w:autoSpaceDE w:val="0"/>
              <w:autoSpaceDN w:val="0"/>
              <w:spacing w:after="0" w:line="240" w:lineRule="auto"/>
              <w:ind w:left="28"/>
              <w:rPr>
                <w:rFonts w:asciiTheme="minorHAnsi" w:hAnsiTheme="minorHAnsi" w:cstheme="minorHAnsi"/>
                <w:sz w:val="18"/>
                <w:szCs w:val="18"/>
                <w:lang w:eastAsia="en-GB" w:bidi="en-GB"/>
              </w:rPr>
            </w:pPr>
            <w:r w:rsidRPr="009E020F">
              <w:rPr>
                <w:rFonts w:asciiTheme="minorHAnsi" w:hAnsiTheme="minorHAnsi" w:cstheme="minorHAnsi"/>
                <w:sz w:val="18"/>
                <w:szCs w:val="18"/>
                <w:lang w:eastAsia="en-GB" w:bidi="en-GB"/>
              </w:rPr>
              <w:t>Total number of students who accessed ad</w:t>
            </w:r>
            <w:r w:rsidRPr="009E784B">
              <w:rPr>
                <w:rFonts w:asciiTheme="minorHAnsi" w:hAnsiTheme="minorHAnsi" w:cstheme="minorHAnsi"/>
                <w:sz w:val="18"/>
                <w:szCs w:val="18"/>
                <w:lang w:eastAsia="en-GB" w:bidi="en-GB"/>
              </w:rPr>
              <w:t>ditional sporting opportunities.</w:t>
            </w:r>
          </w:p>
          <w:p w:rsidR="009E020F" w:rsidRPr="009E020F" w:rsidRDefault="009E020F" w:rsidP="009E020F">
            <w:pPr>
              <w:widowControl w:val="0"/>
              <w:autoSpaceDE w:val="0"/>
              <w:autoSpaceDN w:val="0"/>
              <w:spacing w:after="0" w:line="240" w:lineRule="auto"/>
              <w:rPr>
                <w:rFonts w:asciiTheme="minorHAnsi" w:hAnsiTheme="minorHAnsi" w:cstheme="minorHAnsi"/>
                <w:sz w:val="18"/>
                <w:szCs w:val="18"/>
                <w:lang w:eastAsia="en-GB" w:bidi="en-GB"/>
              </w:rPr>
            </w:pPr>
            <w:r w:rsidRPr="009E784B">
              <w:rPr>
                <w:rFonts w:asciiTheme="minorHAnsi" w:hAnsiTheme="minorHAnsi" w:cstheme="minorHAnsi"/>
                <w:b/>
                <w:sz w:val="18"/>
                <w:szCs w:val="18"/>
                <w:lang w:eastAsia="en-GB" w:bidi="en-GB"/>
              </w:rPr>
              <w:t>Maintaining</w:t>
            </w:r>
            <w:r w:rsidRPr="009E020F">
              <w:rPr>
                <w:rFonts w:asciiTheme="minorHAnsi" w:hAnsiTheme="minorHAnsi" w:cstheme="minorHAnsi"/>
                <w:b/>
                <w:sz w:val="18"/>
                <w:szCs w:val="18"/>
                <w:lang w:eastAsia="en-GB" w:bidi="en-GB"/>
              </w:rPr>
              <w:t xml:space="preserve"> The Platinum School Games Mark</w:t>
            </w:r>
            <w:r w:rsidRPr="009E784B">
              <w:rPr>
                <w:rFonts w:asciiTheme="minorHAnsi" w:hAnsiTheme="minorHAnsi" w:cstheme="minorHAnsi"/>
                <w:sz w:val="18"/>
                <w:szCs w:val="18"/>
                <w:lang w:eastAsia="en-GB" w:bidi="en-GB"/>
              </w:rPr>
              <w:t>. N</w:t>
            </w:r>
            <w:r w:rsidRPr="009E020F">
              <w:rPr>
                <w:rFonts w:asciiTheme="minorHAnsi" w:hAnsiTheme="minorHAnsi" w:cstheme="minorHAnsi"/>
                <w:sz w:val="18"/>
                <w:szCs w:val="18"/>
                <w:lang w:eastAsia="en-GB" w:bidi="en-GB"/>
              </w:rPr>
              <w:t>umber of PE additional opportunities and the high levels of enga</w:t>
            </w:r>
            <w:r w:rsidRPr="009E784B">
              <w:rPr>
                <w:rFonts w:asciiTheme="minorHAnsi" w:hAnsiTheme="minorHAnsi" w:cstheme="minorHAnsi"/>
                <w:sz w:val="18"/>
                <w:szCs w:val="18"/>
                <w:lang w:eastAsia="en-GB" w:bidi="en-GB"/>
              </w:rPr>
              <w:t xml:space="preserve">gement of our students in sport- Leuven scales report. </w:t>
            </w:r>
          </w:p>
          <w:p w:rsidR="009E020F" w:rsidRPr="009E020F" w:rsidRDefault="009E020F" w:rsidP="009E020F">
            <w:pPr>
              <w:widowControl w:val="0"/>
              <w:autoSpaceDE w:val="0"/>
              <w:autoSpaceDN w:val="0"/>
              <w:spacing w:after="0" w:line="240" w:lineRule="auto"/>
              <w:ind w:left="28"/>
              <w:rPr>
                <w:rFonts w:asciiTheme="minorHAnsi" w:hAnsiTheme="minorHAnsi" w:cstheme="minorHAnsi"/>
                <w:sz w:val="18"/>
                <w:szCs w:val="18"/>
                <w:lang w:eastAsia="en-GB" w:bidi="en-GB"/>
              </w:rPr>
            </w:pPr>
          </w:p>
          <w:p w:rsidR="009E020F" w:rsidRPr="009E020F" w:rsidRDefault="009E020F" w:rsidP="009E020F">
            <w:pPr>
              <w:widowControl w:val="0"/>
              <w:autoSpaceDE w:val="0"/>
              <w:autoSpaceDN w:val="0"/>
              <w:spacing w:after="0" w:line="240" w:lineRule="auto"/>
              <w:rPr>
                <w:rFonts w:asciiTheme="minorHAnsi" w:hAnsiTheme="minorHAnsi" w:cstheme="minorHAnsi"/>
                <w:sz w:val="18"/>
                <w:szCs w:val="18"/>
                <w:lang w:eastAsia="en-GB" w:bidi="en-GB"/>
              </w:rPr>
            </w:pPr>
          </w:p>
          <w:p w:rsidR="009E020F" w:rsidRPr="009E020F" w:rsidRDefault="009E020F" w:rsidP="009E020F">
            <w:pPr>
              <w:widowControl w:val="0"/>
              <w:autoSpaceDE w:val="0"/>
              <w:autoSpaceDN w:val="0"/>
              <w:spacing w:after="0" w:line="240" w:lineRule="auto"/>
              <w:rPr>
                <w:rFonts w:asciiTheme="minorHAnsi" w:hAnsiTheme="minorHAnsi" w:cstheme="minorHAnsi"/>
                <w:sz w:val="18"/>
                <w:szCs w:val="18"/>
                <w:lang w:eastAsia="en-GB" w:bidi="en-GB"/>
              </w:rPr>
            </w:pPr>
            <w:r w:rsidRPr="009E020F">
              <w:rPr>
                <w:rFonts w:asciiTheme="minorHAnsi" w:hAnsiTheme="minorHAnsi" w:cstheme="minorHAnsi"/>
                <w:sz w:val="18"/>
                <w:szCs w:val="18"/>
                <w:lang w:eastAsia="en-GB" w:bidi="en-GB"/>
              </w:rPr>
              <w:t>Progress rates in ‘physical’ area of IMPACTS curriculum</w:t>
            </w:r>
          </w:p>
          <w:p w:rsidR="009E020F" w:rsidRPr="009E020F" w:rsidRDefault="009E020F" w:rsidP="009E020F">
            <w:pPr>
              <w:widowControl w:val="0"/>
              <w:autoSpaceDE w:val="0"/>
              <w:autoSpaceDN w:val="0"/>
              <w:spacing w:after="0" w:line="240" w:lineRule="auto"/>
              <w:rPr>
                <w:rFonts w:asciiTheme="minorHAnsi" w:hAnsiTheme="minorHAnsi" w:cstheme="minorHAnsi"/>
                <w:sz w:val="18"/>
                <w:szCs w:val="18"/>
                <w:lang w:eastAsia="en-GB" w:bidi="en-GB"/>
              </w:rPr>
            </w:pPr>
          </w:p>
          <w:p w:rsidR="009E020F" w:rsidRPr="009E020F" w:rsidRDefault="009E020F" w:rsidP="009E020F">
            <w:pPr>
              <w:widowControl w:val="0"/>
              <w:autoSpaceDE w:val="0"/>
              <w:autoSpaceDN w:val="0"/>
              <w:spacing w:after="0" w:line="240" w:lineRule="auto"/>
              <w:rPr>
                <w:rFonts w:asciiTheme="minorHAnsi" w:hAnsiTheme="minorHAnsi" w:cstheme="minorHAnsi"/>
                <w:sz w:val="18"/>
                <w:szCs w:val="18"/>
                <w:lang w:eastAsia="en-GB" w:bidi="en-GB"/>
              </w:rPr>
            </w:pPr>
          </w:p>
          <w:p w:rsidR="0006322F" w:rsidRPr="009E784B" w:rsidRDefault="0006322F" w:rsidP="009E020F">
            <w:pPr>
              <w:widowControl w:val="0"/>
              <w:autoSpaceDE w:val="0"/>
              <w:autoSpaceDN w:val="0"/>
              <w:spacing w:after="0" w:line="240" w:lineRule="auto"/>
              <w:rPr>
                <w:rFonts w:asciiTheme="minorHAnsi" w:hAnsiTheme="minorHAnsi" w:cstheme="minorHAnsi"/>
                <w:sz w:val="18"/>
                <w:szCs w:val="18"/>
                <w:lang w:eastAsia="en-GB" w:bidi="en-GB"/>
              </w:rPr>
            </w:pPr>
          </w:p>
          <w:p w:rsidR="0006322F" w:rsidRPr="009E784B" w:rsidRDefault="0006322F" w:rsidP="009E020F">
            <w:pPr>
              <w:widowControl w:val="0"/>
              <w:autoSpaceDE w:val="0"/>
              <w:autoSpaceDN w:val="0"/>
              <w:spacing w:after="0" w:line="240" w:lineRule="auto"/>
              <w:rPr>
                <w:rFonts w:asciiTheme="minorHAnsi" w:hAnsiTheme="minorHAnsi" w:cstheme="minorHAnsi"/>
                <w:sz w:val="18"/>
                <w:szCs w:val="18"/>
                <w:lang w:eastAsia="en-GB" w:bidi="en-GB"/>
              </w:rPr>
            </w:pPr>
          </w:p>
          <w:p w:rsidR="0006322F" w:rsidRPr="009E784B" w:rsidRDefault="0006322F" w:rsidP="009E020F">
            <w:pPr>
              <w:widowControl w:val="0"/>
              <w:autoSpaceDE w:val="0"/>
              <w:autoSpaceDN w:val="0"/>
              <w:spacing w:after="0" w:line="240" w:lineRule="auto"/>
              <w:rPr>
                <w:rFonts w:asciiTheme="minorHAnsi" w:hAnsiTheme="minorHAnsi" w:cstheme="minorHAnsi"/>
                <w:sz w:val="18"/>
                <w:szCs w:val="18"/>
                <w:lang w:eastAsia="en-GB" w:bidi="en-GB"/>
              </w:rPr>
            </w:pPr>
          </w:p>
          <w:p w:rsidR="009E020F" w:rsidRPr="009E020F" w:rsidRDefault="009E020F" w:rsidP="009E020F">
            <w:pPr>
              <w:widowControl w:val="0"/>
              <w:autoSpaceDE w:val="0"/>
              <w:autoSpaceDN w:val="0"/>
              <w:spacing w:after="0" w:line="240" w:lineRule="auto"/>
              <w:rPr>
                <w:rFonts w:asciiTheme="minorHAnsi" w:hAnsiTheme="minorHAnsi" w:cstheme="minorHAnsi"/>
                <w:sz w:val="18"/>
                <w:szCs w:val="18"/>
                <w:lang w:eastAsia="en-GB" w:bidi="en-GB"/>
              </w:rPr>
            </w:pPr>
            <w:r w:rsidRPr="009E020F">
              <w:rPr>
                <w:rFonts w:asciiTheme="minorHAnsi" w:hAnsiTheme="minorHAnsi" w:cstheme="minorHAnsi"/>
                <w:sz w:val="18"/>
                <w:szCs w:val="18"/>
                <w:lang w:eastAsia="en-GB" w:bidi="en-GB"/>
              </w:rPr>
              <w:t>Swimming progress data</w:t>
            </w:r>
            <w:r w:rsidR="002713A6">
              <w:rPr>
                <w:rFonts w:asciiTheme="minorHAnsi" w:hAnsiTheme="minorHAnsi" w:cstheme="minorHAnsi"/>
                <w:sz w:val="18"/>
                <w:szCs w:val="18"/>
                <w:lang w:eastAsia="en-GB" w:bidi="en-GB"/>
              </w:rPr>
              <w:t xml:space="preserve"> and evidence base for water awareness (visual and practical evidence) </w:t>
            </w:r>
          </w:p>
          <w:p w:rsidR="009E020F" w:rsidRPr="009E020F" w:rsidRDefault="009E020F" w:rsidP="009E020F">
            <w:pPr>
              <w:widowControl w:val="0"/>
              <w:autoSpaceDE w:val="0"/>
              <w:autoSpaceDN w:val="0"/>
              <w:spacing w:after="0" w:line="240" w:lineRule="auto"/>
              <w:rPr>
                <w:rFonts w:asciiTheme="minorHAnsi" w:hAnsiTheme="minorHAnsi" w:cstheme="minorHAnsi"/>
                <w:sz w:val="18"/>
                <w:szCs w:val="18"/>
                <w:lang w:eastAsia="en-GB" w:bidi="en-GB"/>
              </w:rPr>
            </w:pPr>
          </w:p>
          <w:p w:rsidR="009E020F" w:rsidRPr="009E020F" w:rsidRDefault="009E020F" w:rsidP="009E020F">
            <w:pPr>
              <w:widowControl w:val="0"/>
              <w:autoSpaceDE w:val="0"/>
              <w:autoSpaceDN w:val="0"/>
              <w:spacing w:after="0" w:line="240" w:lineRule="auto"/>
              <w:rPr>
                <w:rFonts w:asciiTheme="minorHAnsi" w:hAnsiTheme="minorHAnsi" w:cstheme="minorHAnsi"/>
                <w:sz w:val="18"/>
                <w:szCs w:val="18"/>
                <w:lang w:eastAsia="en-GB" w:bidi="en-GB"/>
              </w:rPr>
            </w:pPr>
          </w:p>
          <w:p w:rsidR="0006322F" w:rsidRPr="009E784B" w:rsidRDefault="0006322F" w:rsidP="009E020F">
            <w:pPr>
              <w:widowControl w:val="0"/>
              <w:autoSpaceDE w:val="0"/>
              <w:autoSpaceDN w:val="0"/>
              <w:spacing w:after="0" w:line="240" w:lineRule="auto"/>
              <w:rPr>
                <w:rFonts w:asciiTheme="minorHAnsi" w:hAnsiTheme="minorHAnsi" w:cstheme="minorHAnsi"/>
                <w:sz w:val="18"/>
                <w:szCs w:val="18"/>
                <w:lang w:eastAsia="en-GB" w:bidi="en-GB"/>
              </w:rPr>
            </w:pPr>
          </w:p>
          <w:p w:rsidR="003C6FE7" w:rsidRPr="009E784B" w:rsidRDefault="003C6FE7" w:rsidP="009E020F">
            <w:pPr>
              <w:widowControl w:val="0"/>
              <w:autoSpaceDE w:val="0"/>
              <w:autoSpaceDN w:val="0"/>
              <w:spacing w:after="0" w:line="240" w:lineRule="auto"/>
              <w:rPr>
                <w:rFonts w:asciiTheme="minorHAnsi" w:hAnsiTheme="minorHAnsi" w:cstheme="minorHAnsi"/>
                <w:sz w:val="18"/>
                <w:szCs w:val="18"/>
                <w:lang w:eastAsia="en-GB" w:bidi="en-GB"/>
              </w:rPr>
            </w:pPr>
          </w:p>
          <w:p w:rsidR="003C6FE7" w:rsidRPr="009E784B" w:rsidRDefault="003C6FE7" w:rsidP="009E020F">
            <w:pPr>
              <w:widowControl w:val="0"/>
              <w:autoSpaceDE w:val="0"/>
              <w:autoSpaceDN w:val="0"/>
              <w:spacing w:after="0" w:line="240" w:lineRule="auto"/>
              <w:rPr>
                <w:rFonts w:asciiTheme="minorHAnsi" w:hAnsiTheme="minorHAnsi" w:cstheme="minorHAnsi"/>
                <w:sz w:val="18"/>
                <w:szCs w:val="18"/>
                <w:lang w:eastAsia="en-GB" w:bidi="en-GB"/>
              </w:rPr>
            </w:pPr>
          </w:p>
          <w:p w:rsidR="009E020F" w:rsidRPr="009E020F" w:rsidRDefault="009E020F" w:rsidP="009E020F">
            <w:pPr>
              <w:widowControl w:val="0"/>
              <w:autoSpaceDE w:val="0"/>
              <w:autoSpaceDN w:val="0"/>
              <w:spacing w:after="0" w:line="240" w:lineRule="auto"/>
              <w:rPr>
                <w:rFonts w:asciiTheme="minorHAnsi" w:hAnsiTheme="minorHAnsi" w:cstheme="minorHAnsi"/>
                <w:sz w:val="18"/>
                <w:szCs w:val="18"/>
                <w:lang w:eastAsia="en-GB" w:bidi="en-GB"/>
              </w:rPr>
            </w:pPr>
            <w:r w:rsidRPr="009E020F">
              <w:rPr>
                <w:rFonts w:asciiTheme="minorHAnsi" w:hAnsiTheme="minorHAnsi" w:cstheme="minorHAnsi"/>
                <w:sz w:val="18"/>
                <w:szCs w:val="18"/>
                <w:lang w:eastAsia="en-GB" w:bidi="en-GB"/>
              </w:rPr>
              <w:t>Progress rates in PE across the whole school/ whole of primary</w:t>
            </w:r>
          </w:p>
          <w:p w:rsidR="005B177F" w:rsidRPr="009E784B" w:rsidRDefault="005B177F" w:rsidP="005B177F">
            <w:pPr>
              <w:spacing w:after="0" w:line="240" w:lineRule="auto"/>
              <w:ind w:left="221" w:hanging="215"/>
              <w:rPr>
                <w:rFonts w:cs="Calibri"/>
                <w:sz w:val="18"/>
                <w:szCs w:val="18"/>
              </w:rPr>
            </w:pPr>
          </w:p>
        </w:tc>
        <w:tc>
          <w:tcPr>
            <w:tcW w:w="2456" w:type="dxa"/>
          </w:tcPr>
          <w:p w:rsidR="003C6FE7" w:rsidRPr="009E784B" w:rsidRDefault="003C6FE7" w:rsidP="003C6FE7">
            <w:pPr>
              <w:rPr>
                <w:sz w:val="18"/>
                <w:szCs w:val="18"/>
              </w:rPr>
            </w:pPr>
            <w:r w:rsidRPr="009E784B">
              <w:rPr>
                <w:sz w:val="18"/>
                <w:szCs w:val="18"/>
              </w:rPr>
              <w:t>To sustain the active participation in sports and healthy lifestyles outside of the Beacon.</w:t>
            </w:r>
          </w:p>
          <w:p w:rsidR="003C6FE7" w:rsidRPr="009E784B" w:rsidRDefault="003C6FE7" w:rsidP="003C6FE7">
            <w:pPr>
              <w:rPr>
                <w:sz w:val="18"/>
                <w:szCs w:val="18"/>
              </w:rPr>
            </w:pPr>
            <w:r w:rsidRPr="009E784B">
              <w:rPr>
                <w:sz w:val="18"/>
                <w:szCs w:val="18"/>
              </w:rPr>
              <w:t>Increase participation, teamwork and for pupils to enjoy the competition with themselves and each other.</w:t>
            </w:r>
          </w:p>
          <w:p w:rsidR="003C6FE7" w:rsidRPr="009E784B" w:rsidRDefault="003C6FE7" w:rsidP="003C6FE7">
            <w:pPr>
              <w:rPr>
                <w:sz w:val="18"/>
                <w:szCs w:val="18"/>
              </w:rPr>
            </w:pPr>
          </w:p>
          <w:p w:rsidR="003C6FE7" w:rsidRPr="009E784B" w:rsidRDefault="003C6FE7" w:rsidP="003C6FE7">
            <w:pPr>
              <w:rPr>
                <w:sz w:val="18"/>
                <w:szCs w:val="18"/>
              </w:rPr>
            </w:pPr>
          </w:p>
          <w:p w:rsidR="003C6FE7" w:rsidRPr="009E784B" w:rsidRDefault="003C6FE7" w:rsidP="003C6FE7">
            <w:pPr>
              <w:rPr>
                <w:sz w:val="18"/>
                <w:szCs w:val="18"/>
              </w:rPr>
            </w:pPr>
          </w:p>
          <w:p w:rsidR="003C6FE7" w:rsidRPr="009E784B" w:rsidRDefault="003C6FE7" w:rsidP="003C6FE7">
            <w:pPr>
              <w:rPr>
                <w:sz w:val="18"/>
                <w:szCs w:val="18"/>
              </w:rPr>
            </w:pPr>
          </w:p>
          <w:p w:rsidR="003C6FE7" w:rsidRPr="009E784B" w:rsidRDefault="003C6FE7" w:rsidP="003C6FE7">
            <w:pPr>
              <w:rPr>
                <w:sz w:val="18"/>
                <w:szCs w:val="18"/>
              </w:rPr>
            </w:pPr>
          </w:p>
          <w:p w:rsidR="003C6FE7" w:rsidRPr="009E784B" w:rsidRDefault="003C6FE7" w:rsidP="003C6FE7">
            <w:pPr>
              <w:rPr>
                <w:sz w:val="18"/>
                <w:szCs w:val="18"/>
              </w:rPr>
            </w:pPr>
          </w:p>
          <w:p w:rsidR="003C6FE7" w:rsidRPr="009E784B" w:rsidRDefault="003C6FE7" w:rsidP="003C6FE7">
            <w:pPr>
              <w:rPr>
                <w:sz w:val="18"/>
                <w:szCs w:val="18"/>
              </w:rPr>
            </w:pPr>
            <w:r w:rsidRPr="009E784B">
              <w:rPr>
                <w:sz w:val="18"/>
                <w:szCs w:val="18"/>
              </w:rPr>
              <w:t xml:space="preserve">To be water aware and safe as possible, enabling pupils to enjoy our local coastal environment. This is working beyond national curriculum expectations and working toward narrowing the gaps highlighted during core swimming curriculum time. </w:t>
            </w:r>
          </w:p>
          <w:p w:rsidR="003C6FE7" w:rsidRPr="009E784B" w:rsidRDefault="003C6FE7" w:rsidP="003C6FE7">
            <w:pPr>
              <w:rPr>
                <w:sz w:val="18"/>
                <w:szCs w:val="18"/>
              </w:rPr>
            </w:pPr>
          </w:p>
          <w:p w:rsidR="005B177F" w:rsidRPr="009E784B" w:rsidRDefault="005B177F" w:rsidP="005B177F">
            <w:pPr>
              <w:spacing w:after="0" w:line="240" w:lineRule="auto"/>
              <w:ind w:left="221" w:hanging="215"/>
              <w:rPr>
                <w:rFonts w:cs="Calibri"/>
                <w:sz w:val="18"/>
                <w:szCs w:val="18"/>
              </w:rPr>
            </w:pPr>
          </w:p>
        </w:tc>
        <w:tc>
          <w:tcPr>
            <w:tcW w:w="1842" w:type="dxa"/>
          </w:tcPr>
          <w:p w:rsidR="005B177F" w:rsidRPr="009E784B" w:rsidRDefault="005B177F" w:rsidP="005B177F">
            <w:pPr>
              <w:spacing w:after="0" w:line="240" w:lineRule="auto"/>
              <w:ind w:left="221" w:hanging="215"/>
              <w:rPr>
                <w:rFonts w:cs="Calibri"/>
                <w:sz w:val="18"/>
                <w:szCs w:val="18"/>
              </w:rPr>
            </w:pPr>
          </w:p>
        </w:tc>
        <w:tc>
          <w:tcPr>
            <w:tcW w:w="1004" w:type="dxa"/>
          </w:tcPr>
          <w:p w:rsidR="005B177F" w:rsidRPr="009E784B" w:rsidRDefault="0006322F" w:rsidP="005B177F">
            <w:pPr>
              <w:spacing w:after="0" w:line="240" w:lineRule="auto"/>
              <w:ind w:left="221" w:hanging="215"/>
              <w:rPr>
                <w:rFonts w:cs="Calibri"/>
                <w:sz w:val="18"/>
                <w:szCs w:val="18"/>
              </w:rPr>
            </w:pPr>
            <w:r w:rsidRPr="009E784B">
              <w:rPr>
                <w:rFonts w:cs="Calibri"/>
                <w:sz w:val="18"/>
                <w:szCs w:val="18"/>
              </w:rPr>
              <w:t>£2900</w:t>
            </w:r>
          </w:p>
          <w:p w:rsidR="0006322F" w:rsidRPr="009E784B" w:rsidRDefault="0006322F" w:rsidP="005B177F">
            <w:pPr>
              <w:spacing w:after="0" w:line="240" w:lineRule="auto"/>
              <w:ind w:left="221" w:hanging="215"/>
              <w:rPr>
                <w:rFonts w:cs="Calibri"/>
                <w:sz w:val="18"/>
                <w:szCs w:val="18"/>
              </w:rPr>
            </w:pPr>
          </w:p>
          <w:p w:rsidR="0006322F" w:rsidRPr="009E784B" w:rsidRDefault="0006322F" w:rsidP="005B177F">
            <w:pPr>
              <w:spacing w:after="0" w:line="240" w:lineRule="auto"/>
              <w:ind w:left="221" w:hanging="215"/>
              <w:rPr>
                <w:rFonts w:cs="Calibri"/>
                <w:sz w:val="18"/>
                <w:szCs w:val="18"/>
              </w:rPr>
            </w:pPr>
          </w:p>
          <w:p w:rsidR="0006322F" w:rsidRPr="009E784B" w:rsidRDefault="0006322F" w:rsidP="005B177F">
            <w:pPr>
              <w:spacing w:after="0" w:line="240" w:lineRule="auto"/>
              <w:ind w:left="221" w:hanging="215"/>
              <w:rPr>
                <w:rFonts w:cs="Calibri"/>
                <w:sz w:val="18"/>
                <w:szCs w:val="18"/>
              </w:rPr>
            </w:pPr>
          </w:p>
          <w:p w:rsidR="0006322F" w:rsidRPr="009E784B" w:rsidRDefault="0006322F" w:rsidP="005B177F">
            <w:pPr>
              <w:spacing w:after="0" w:line="240" w:lineRule="auto"/>
              <w:ind w:left="221" w:hanging="215"/>
              <w:rPr>
                <w:rFonts w:cs="Calibri"/>
                <w:sz w:val="18"/>
                <w:szCs w:val="18"/>
              </w:rPr>
            </w:pPr>
          </w:p>
          <w:p w:rsidR="0006322F" w:rsidRPr="009E784B" w:rsidRDefault="0006322F" w:rsidP="005B177F">
            <w:pPr>
              <w:spacing w:after="0" w:line="240" w:lineRule="auto"/>
              <w:ind w:left="221" w:hanging="215"/>
              <w:rPr>
                <w:rFonts w:cs="Calibri"/>
                <w:sz w:val="18"/>
                <w:szCs w:val="18"/>
              </w:rPr>
            </w:pPr>
          </w:p>
          <w:p w:rsidR="0006322F" w:rsidRPr="009E784B" w:rsidRDefault="0006322F" w:rsidP="005B177F">
            <w:pPr>
              <w:spacing w:after="0" w:line="240" w:lineRule="auto"/>
              <w:ind w:left="221" w:hanging="215"/>
              <w:rPr>
                <w:rFonts w:cs="Calibri"/>
                <w:sz w:val="18"/>
                <w:szCs w:val="18"/>
              </w:rPr>
            </w:pPr>
          </w:p>
          <w:p w:rsidR="0006322F" w:rsidRPr="009E784B" w:rsidRDefault="0006322F" w:rsidP="005B177F">
            <w:pPr>
              <w:spacing w:after="0" w:line="240" w:lineRule="auto"/>
              <w:ind w:left="221" w:hanging="215"/>
              <w:rPr>
                <w:rFonts w:cs="Calibri"/>
                <w:sz w:val="18"/>
                <w:szCs w:val="18"/>
              </w:rPr>
            </w:pPr>
          </w:p>
          <w:p w:rsidR="0006322F" w:rsidRPr="009E784B" w:rsidRDefault="0006322F" w:rsidP="005B177F">
            <w:pPr>
              <w:spacing w:after="0" w:line="240" w:lineRule="auto"/>
              <w:ind w:left="221" w:hanging="215"/>
              <w:rPr>
                <w:rFonts w:cs="Calibri"/>
                <w:sz w:val="18"/>
                <w:szCs w:val="18"/>
              </w:rPr>
            </w:pPr>
          </w:p>
          <w:p w:rsidR="0006322F" w:rsidRPr="009E784B" w:rsidRDefault="0006322F" w:rsidP="005B177F">
            <w:pPr>
              <w:spacing w:after="0" w:line="240" w:lineRule="auto"/>
              <w:ind w:left="221" w:hanging="215"/>
              <w:rPr>
                <w:rFonts w:cs="Calibri"/>
                <w:sz w:val="18"/>
                <w:szCs w:val="18"/>
              </w:rPr>
            </w:pPr>
          </w:p>
          <w:p w:rsidR="0006322F" w:rsidRPr="009E784B" w:rsidRDefault="0006322F" w:rsidP="005B177F">
            <w:pPr>
              <w:spacing w:after="0" w:line="240" w:lineRule="auto"/>
              <w:ind w:left="221" w:hanging="215"/>
              <w:rPr>
                <w:rFonts w:cs="Calibri"/>
                <w:sz w:val="18"/>
                <w:szCs w:val="18"/>
              </w:rPr>
            </w:pPr>
          </w:p>
          <w:p w:rsidR="0006322F" w:rsidRPr="009E784B" w:rsidRDefault="0006322F" w:rsidP="005B177F">
            <w:pPr>
              <w:spacing w:after="0" w:line="240" w:lineRule="auto"/>
              <w:ind w:left="221" w:hanging="215"/>
              <w:rPr>
                <w:rFonts w:cs="Calibri"/>
                <w:sz w:val="18"/>
                <w:szCs w:val="18"/>
              </w:rPr>
            </w:pPr>
          </w:p>
          <w:p w:rsidR="0006322F" w:rsidRPr="009E784B" w:rsidRDefault="0006322F" w:rsidP="005B177F">
            <w:pPr>
              <w:spacing w:after="0" w:line="240" w:lineRule="auto"/>
              <w:ind w:left="221" w:hanging="215"/>
              <w:rPr>
                <w:rFonts w:cs="Calibri"/>
                <w:sz w:val="18"/>
                <w:szCs w:val="18"/>
              </w:rPr>
            </w:pPr>
          </w:p>
          <w:p w:rsidR="0006322F" w:rsidRPr="009E784B" w:rsidRDefault="0006322F" w:rsidP="005B177F">
            <w:pPr>
              <w:spacing w:after="0" w:line="240" w:lineRule="auto"/>
              <w:ind w:left="221" w:hanging="215"/>
              <w:rPr>
                <w:rFonts w:cs="Calibri"/>
                <w:sz w:val="18"/>
                <w:szCs w:val="18"/>
              </w:rPr>
            </w:pPr>
          </w:p>
          <w:p w:rsidR="0006322F" w:rsidRPr="009E784B" w:rsidRDefault="0006322F" w:rsidP="005B177F">
            <w:pPr>
              <w:spacing w:after="0" w:line="240" w:lineRule="auto"/>
              <w:ind w:left="221" w:hanging="215"/>
              <w:rPr>
                <w:rFonts w:cs="Calibri"/>
                <w:sz w:val="18"/>
                <w:szCs w:val="18"/>
              </w:rPr>
            </w:pPr>
          </w:p>
          <w:p w:rsidR="0006322F" w:rsidRPr="009E784B" w:rsidRDefault="0006322F" w:rsidP="005B177F">
            <w:pPr>
              <w:spacing w:after="0" w:line="240" w:lineRule="auto"/>
              <w:ind w:left="221" w:hanging="215"/>
              <w:rPr>
                <w:rFonts w:cs="Calibri"/>
                <w:sz w:val="18"/>
                <w:szCs w:val="18"/>
              </w:rPr>
            </w:pPr>
          </w:p>
          <w:p w:rsidR="0006322F" w:rsidRPr="009E784B" w:rsidRDefault="0006322F" w:rsidP="005B177F">
            <w:pPr>
              <w:spacing w:after="0" w:line="240" w:lineRule="auto"/>
              <w:ind w:left="221" w:hanging="215"/>
              <w:rPr>
                <w:rFonts w:cs="Calibri"/>
                <w:sz w:val="18"/>
                <w:szCs w:val="18"/>
              </w:rPr>
            </w:pPr>
          </w:p>
          <w:p w:rsidR="0006322F" w:rsidRPr="009E784B" w:rsidRDefault="0006322F" w:rsidP="005B177F">
            <w:pPr>
              <w:spacing w:after="0" w:line="240" w:lineRule="auto"/>
              <w:ind w:left="221" w:hanging="215"/>
              <w:rPr>
                <w:rFonts w:cs="Calibri"/>
                <w:sz w:val="18"/>
                <w:szCs w:val="18"/>
              </w:rPr>
            </w:pPr>
          </w:p>
          <w:p w:rsidR="0006322F" w:rsidRPr="009E784B" w:rsidRDefault="0006322F" w:rsidP="000665F7">
            <w:pPr>
              <w:spacing w:after="0" w:line="240" w:lineRule="auto"/>
              <w:rPr>
                <w:rFonts w:cs="Calibri"/>
                <w:sz w:val="18"/>
                <w:szCs w:val="18"/>
              </w:rPr>
            </w:pPr>
            <w:r w:rsidRPr="009E784B">
              <w:rPr>
                <w:rFonts w:cs="Calibri"/>
                <w:sz w:val="18"/>
                <w:szCs w:val="18"/>
              </w:rPr>
              <w:t>£400</w:t>
            </w:r>
          </w:p>
          <w:p w:rsidR="0006322F" w:rsidRPr="009E784B" w:rsidRDefault="0006322F" w:rsidP="005B177F">
            <w:pPr>
              <w:spacing w:after="0" w:line="240" w:lineRule="auto"/>
              <w:ind w:left="221" w:hanging="215"/>
              <w:rPr>
                <w:rFonts w:cs="Calibri"/>
                <w:sz w:val="18"/>
                <w:szCs w:val="18"/>
              </w:rPr>
            </w:pPr>
          </w:p>
          <w:p w:rsidR="0006322F" w:rsidRPr="009E784B" w:rsidRDefault="0006322F" w:rsidP="005B177F">
            <w:pPr>
              <w:spacing w:after="0" w:line="240" w:lineRule="auto"/>
              <w:ind w:left="221" w:hanging="215"/>
              <w:rPr>
                <w:rFonts w:cs="Calibri"/>
                <w:sz w:val="18"/>
                <w:szCs w:val="18"/>
              </w:rPr>
            </w:pPr>
          </w:p>
          <w:p w:rsidR="0006322F" w:rsidRPr="009E784B" w:rsidRDefault="0006322F" w:rsidP="005B177F">
            <w:pPr>
              <w:spacing w:after="0" w:line="240" w:lineRule="auto"/>
              <w:ind w:left="221" w:hanging="215"/>
              <w:rPr>
                <w:rFonts w:cs="Calibri"/>
                <w:sz w:val="18"/>
                <w:szCs w:val="18"/>
              </w:rPr>
            </w:pPr>
          </w:p>
          <w:p w:rsidR="0006322F" w:rsidRPr="009E784B" w:rsidRDefault="0006322F" w:rsidP="005B177F">
            <w:pPr>
              <w:spacing w:after="0" w:line="240" w:lineRule="auto"/>
              <w:ind w:left="221" w:hanging="215"/>
              <w:rPr>
                <w:rFonts w:cs="Calibri"/>
                <w:sz w:val="18"/>
                <w:szCs w:val="18"/>
              </w:rPr>
            </w:pPr>
          </w:p>
          <w:p w:rsidR="000665F7" w:rsidRDefault="000665F7" w:rsidP="002713A6">
            <w:pPr>
              <w:spacing w:after="0" w:line="240" w:lineRule="auto"/>
              <w:rPr>
                <w:rFonts w:cs="Calibri"/>
                <w:sz w:val="18"/>
                <w:szCs w:val="18"/>
              </w:rPr>
            </w:pPr>
          </w:p>
          <w:p w:rsidR="000665F7" w:rsidRDefault="000665F7" w:rsidP="002713A6">
            <w:pPr>
              <w:spacing w:after="0" w:line="240" w:lineRule="auto"/>
              <w:rPr>
                <w:rFonts w:cs="Calibri"/>
                <w:sz w:val="18"/>
                <w:szCs w:val="18"/>
              </w:rPr>
            </w:pPr>
          </w:p>
          <w:p w:rsidR="0006322F" w:rsidRPr="009E784B" w:rsidRDefault="0006322F" w:rsidP="002713A6">
            <w:pPr>
              <w:spacing w:after="0" w:line="240" w:lineRule="auto"/>
              <w:rPr>
                <w:rFonts w:cs="Calibri"/>
                <w:sz w:val="18"/>
                <w:szCs w:val="18"/>
              </w:rPr>
            </w:pPr>
            <w:r w:rsidRPr="009E784B">
              <w:rPr>
                <w:rFonts w:cs="Calibri"/>
                <w:sz w:val="18"/>
                <w:szCs w:val="18"/>
              </w:rPr>
              <w:t>£</w:t>
            </w:r>
            <w:r w:rsidR="003C6FE7" w:rsidRPr="009E784B">
              <w:rPr>
                <w:rFonts w:cs="Calibri"/>
                <w:sz w:val="18"/>
                <w:szCs w:val="18"/>
              </w:rPr>
              <w:t>20</w:t>
            </w:r>
            <w:r w:rsidRPr="009E784B">
              <w:rPr>
                <w:rFonts w:cs="Calibri"/>
                <w:sz w:val="18"/>
                <w:szCs w:val="18"/>
              </w:rPr>
              <w:t>63</w:t>
            </w:r>
          </w:p>
          <w:p w:rsidR="0006322F" w:rsidRPr="009E784B" w:rsidRDefault="0006322F" w:rsidP="005B177F">
            <w:pPr>
              <w:spacing w:after="0" w:line="240" w:lineRule="auto"/>
              <w:ind w:left="221" w:hanging="215"/>
              <w:rPr>
                <w:rFonts w:cs="Calibri"/>
                <w:sz w:val="18"/>
                <w:szCs w:val="18"/>
              </w:rPr>
            </w:pPr>
          </w:p>
          <w:p w:rsidR="0006322F" w:rsidRPr="009E784B" w:rsidRDefault="0006322F" w:rsidP="005B177F">
            <w:pPr>
              <w:spacing w:after="0" w:line="240" w:lineRule="auto"/>
              <w:ind w:left="221" w:hanging="215"/>
              <w:rPr>
                <w:rFonts w:cs="Calibri"/>
                <w:sz w:val="18"/>
                <w:szCs w:val="18"/>
              </w:rPr>
            </w:pPr>
          </w:p>
          <w:p w:rsidR="0006322F" w:rsidRPr="009E784B" w:rsidRDefault="0006322F" w:rsidP="005B177F">
            <w:pPr>
              <w:spacing w:after="0" w:line="240" w:lineRule="auto"/>
              <w:ind w:left="221" w:hanging="215"/>
              <w:rPr>
                <w:rFonts w:cs="Calibri"/>
                <w:sz w:val="18"/>
                <w:szCs w:val="18"/>
              </w:rPr>
            </w:pPr>
          </w:p>
          <w:p w:rsidR="0006322F" w:rsidRPr="009E784B" w:rsidRDefault="0006322F" w:rsidP="005B177F">
            <w:pPr>
              <w:spacing w:after="0" w:line="240" w:lineRule="auto"/>
              <w:ind w:left="221" w:hanging="215"/>
              <w:rPr>
                <w:rFonts w:cs="Calibri"/>
                <w:sz w:val="18"/>
                <w:szCs w:val="18"/>
              </w:rPr>
            </w:pPr>
          </w:p>
          <w:p w:rsidR="003C6FE7" w:rsidRPr="009E784B" w:rsidRDefault="003C6FE7" w:rsidP="005B177F">
            <w:pPr>
              <w:spacing w:after="0" w:line="240" w:lineRule="auto"/>
              <w:ind w:left="221" w:hanging="215"/>
              <w:rPr>
                <w:rFonts w:cs="Calibri"/>
                <w:sz w:val="18"/>
                <w:szCs w:val="18"/>
              </w:rPr>
            </w:pPr>
          </w:p>
          <w:p w:rsidR="003C6FE7" w:rsidRPr="009E784B" w:rsidRDefault="003C6FE7" w:rsidP="005B177F">
            <w:pPr>
              <w:spacing w:after="0" w:line="240" w:lineRule="auto"/>
              <w:ind w:left="221" w:hanging="215"/>
              <w:rPr>
                <w:rFonts w:cs="Calibri"/>
                <w:sz w:val="18"/>
                <w:szCs w:val="18"/>
              </w:rPr>
            </w:pPr>
          </w:p>
          <w:p w:rsidR="003C6FE7" w:rsidRPr="009E784B" w:rsidRDefault="003C6FE7" w:rsidP="005B177F">
            <w:pPr>
              <w:spacing w:after="0" w:line="240" w:lineRule="auto"/>
              <w:ind w:left="221" w:hanging="215"/>
              <w:rPr>
                <w:rFonts w:cs="Calibri"/>
                <w:sz w:val="18"/>
                <w:szCs w:val="18"/>
              </w:rPr>
            </w:pPr>
          </w:p>
          <w:p w:rsidR="003C6FE7" w:rsidRPr="009E784B" w:rsidRDefault="003C6FE7" w:rsidP="005B177F">
            <w:pPr>
              <w:spacing w:after="0" w:line="240" w:lineRule="auto"/>
              <w:ind w:left="221" w:hanging="215"/>
              <w:rPr>
                <w:rFonts w:cs="Calibri"/>
                <w:sz w:val="18"/>
                <w:szCs w:val="18"/>
              </w:rPr>
            </w:pPr>
          </w:p>
          <w:p w:rsidR="002713A6" w:rsidRDefault="002713A6" w:rsidP="005B177F">
            <w:pPr>
              <w:spacing w:after="0" w:line="240" w:lineRule="auto"/>
              <w:ind w:left="221" w:hanging="215"/>
              <w:rPr>
                <w:rFonts w:cs="Calibri"/>
                <w:sz w:val="18"/>
                <w:szCs w:val="18"/>
              </w:rPr>
            </w:pPr>
          </w:p>
          <w:p w:rsidR="0006322F" w:rsidRPr="009E784B" w:rsidRDefault="0006322F" w:rsidP="005B177F">
            <w:pPr>
              <w:spacing w:after="0" w:line="240" w:lineRule="auto"/>
              <w:ind w:left="221" w:hanging="215"/>
              <w:rPr>
                <w:rFonts w:cs="Calibri"/>
                <w:sz w:val="18"/>
                <w:szCs w:val="18"/>
              </w:rPr>
            </w:pPr>
            <w:r w:rsidRPr="009E784B">
              <w:rPr>
                <w:rFonts w:cs="Calibri"/>
                <w:sz w:val="18"/>
                <w:szCs w:val="18"/>
              </w:rPr>
              <w:t>£140</w:t>
            </w:r>
          </w:p>
          <w:p w:rsidR="0006322F" w:rsidRPr="009E784B" w:rsidRDefault="0006322F" w:rsidP="005B177F">
            <w:pPr>
              <w:spacing w:after="0" w:line="240" w:lineRule="auto"/>
              <w:ind w:left="221" w:hanging="215"/>
              <w:rPr>
                <w:rFonts w:cs="Calibri"/>
                <w:sz w:val="18"/>
                <w:szCs w:val="18"/>
              </w:rPr>
            </w:pPr>
          </w:p>
        </w:tc>
        <w:tc>
          <w:tcPr>
            <w:tcW w:w="1004" w:type="dxa"/>
          </w:tcPr>
          <w:p w:rsidR="005B177F" w:rsidRPr="009E784B" w:rsidRDefault="0006322F" w:rsidP="005B177F">
            <w:pPr>
              <w:spacing w:after="0" w:line="240" w:lineRule="auto"/>
              <w:ind w:left="221" w:hanging="215"/>
              <w:rPr>
                <w:rFonts w:cs="Calibri"/>
                <w:sz w:val="18"/>
                <w:szCs w:val="18"/>
              </w:rPr>
            </w:pPr>
            <w:r w:rsidRPr="009E784B">
              <w:rPr>
                <w:rFonts w:cs="Calibri"/>
                <w:sz w:val="18"/>
                <w:szCs w:val="18"/>
              </w:rPr>
              <w:t>BW</w:t>
            </w:r>
          </w:p>
          <w:p w:rsidR="0006322F" w:rsidRPr="009E784B" w:rsidRDefault="0006322F" w:rsidP="005B177F">
            <w:pPr>
              <w:spacing w:after="0" w:line="240" w:lineRule="auto"/>
              <w:ind w:left="221" w:hanging="215"/>
              <w:rPr>
                <w:rFonts w:cs="Calibri"/>
                <w:sz w:val="18"/>
                <w:szCs w:val="18"/>
              </w:rPr>
            </w:pPr>
          </w:p>
          <w:p w:rsidR="0006322F" w:rsidRPr="009E784B" w:rsidRDefault="0006322F" w:rsidP="005B177F">
            <w:pPr>
              <w:spacing w:after="0" w:line="240" w:lineRule="auto"/>
              <w:ind w:left="221" w:hanging="215"/>
              <w:rPr>
                <w:rFonts w:cs="Calibri"/>
                <w:sz w:val="18"/>
                <w:szCs w:val="18"/>
              </w:rPr>
            </w:pPr>
          </w:p>
          <w:p w:rsidR="0006322F" w:rsidRPr="009E784B" w:rsidRDefault="0006322F" w:rsidP="005B177F">
            <w:pPr>
              <w:spacing w:after="0" w:line="240" w:lineRule="auto"/>
              <w:ind w:left="221" w:hanging="215"/>
              <w:rPr>
                <w:rFonts w:cs="Calibri"/>
                <w:sz w:val="18"/>
                <w:szCs w:val="18"/>
              </w:rPr>
            </w:pPr>
          </w:p>
          <w:p w:rsidR="0006322F" w:rsidRPr="009E784B" w:rsidRDefault="0006322F" w:rsidP="005B177F">
            <w:pPr>
              <w:spacing w:after="0" w:line="240" w:lineRule="auto"/>
              <w:ind w:left="221" w:hanging="215"/>
              <w:rPr>
                <w:rFonts w:cs="Calibri"/>
                <w:sz w:val="18"/>
                <w:szCs w:val="18"/>
              </w:rPr>
            </w:pPr>
          </w:p>
          <w:p w:rsidR="0006322F" w:rsidRPr="009E784B" w:rsidRDefault="0006322F" w:rsidP="005B177F">
            <w:pPr>
              <w:spacing w:after="0" w:line="240" w:lineRule="auto"/>
              <w:ind w:left="221" w:hanging="215"/>
              <w:rPr>
                <w:rFonts w:cs="Calibri"/>
                <w:sz w:val="18"/>
                <w:szCs w:val="18"/>
              </w:rPr>
            </w:pPr>
          </w:p>
          <w:p w:rsidR="0006322F" w:rsidRPr="009E784B" w:rsidRDefault="0006322F" w:rsidP="005B177F">
            <w:pPr>
              <w:spacing w:after="0" w:line="240" w:lineRule="auto"/>
              <w:ind w:left="221" w:hanging="215"/>
              <w:rPr>
                <w:rFonts w:cs="Calibri"/>
                <w:sz w:val="18"/>
                <w:szCs w:val="18"/>
              </w:rPr>
            </w:pPr>
          </w:p>
          <w:p w:rsidR="0006322F" w:rsidRPr="009E784B" w:rsidRDefault="0006322F" w:rsidP="005B177F">
            <w:pPr>
              <w:spacing w:after="0" w:line="240" w:lineRule="auto"/>
              <w:ind w:left="221" w:hanging="215"/>
              <w:rPr>
                <w:rFonts w:cs="Calibri"/>
                <w:sz w:val="18"/>
                <w:szCs w:val="18"/>
              </w:rPr>
            </w:pPr>
          </w:p>
          <w:p w:rsidR="0006322F" w:rsidRPr="009E784B" w:rsidRDefault="0006322F" w:rsidP="005B177F">
            <w:pPr>
              <w:spacing w:after="0" w:line="240" w:lineRule="auto"/>
              <w:ind w:left="221" w:hanging="215"/>
              <w:rPr>
                <w:rFonts w:cs="Calibri"/>
                <w:sz w:val="18"/>
                <w:szCs w:val="18"/>
              </w:rPr>
            </w:pPr>
          </w:p>
          <w:p w:rsidR="0006322F" w:rsidRPr="009E784B" w:rsidRDefault="0006322F" w:rsidP="005B177F">
            <w:pPr>
              <w:spacing w:after="0" w:line="240" w:lineRule="auto"/>
              <w:ind w:left="221" w:hanging="215"/>
              <w:rPr>
                <w:rFonts w:cs="Calibri"/>
                <w:sz w:val="18"/>
                <w:szCs w:val="18"/>
              </w:rPr>
            </w:pPr>
          </w:p>
          <w:p w:rsidR="0006322F" w:rsidRPr="009E784B" w:rsidRDefault="0006322F" w:rsidP="005B177F">
            <w:pPr>
              <w:spacing w:after="0" w:line="240" w:lineRule="auto"/>
              <w:ind w:left="221" w:hanging="215"/>
              <w:rPr>
                <w:rFonts w:cs="Calibri"/>
                <w:sz w:val="18"/>
                <w:szCs w:val="18"/>
              </w:rPr>
            </w:pPr>
          </w:p>
          <w:p w:rsidR="0006322F" w:rsidRPr="009E784B" w:rsidRDefault="0006322F" w:rsidP="005B177F">
            <w:pPr>
              <w:spacing w:after="0" w:line="240" w:lineRule="auto"/>
              <w:ind w:left="221" w:hanging="215"/>
              <w:rPr>
                <w:rFonts w:cs="Calibri"/>
                <w:sz w:val="18"/>
                <w:szCs w:val="18"/>
              </w:rPr>
            </w:pPr>
          </w:p>
          <w:p w:rsidR="0006322F" w:rsidRPr="009E784B" w:rsidRDefault="0006322F" w:rsidP="005B177F">
            <w:pPr>
              <w:spacing w:after="0" w:line="240" w:lineRule="auto"/>
              <w:ind w:left="221" w:hanging="215"/>
              <w:rPr>
                <w:rFonts w:cs="Calibri"/>
                <w:sz w:val="18"/>
                <w:szCs w:val="18"/>
              </w:rPr>
            </w:pPr>
          </w:p>
          <w:p w:rsidR="0006322F" w:rsidRPr="009E784B" w:rsidRDefault="0006322F" w:rsidP="005B177F">
            <w:pPr>
              <w:spacing w:after="0" w:line="240" w:lineRule="auto"/>
              <w:ind w:left="221" w:hanging="215"/>
              <w:rPr>
                <w:rFonts w:cs="Calibri"/>
                <w:sz w:val="18"/>
                <w:szCs w:val="18"/>
              </w:rPr>
            </w:pPr>
          </w:p>
          <w:p w:rsidR="0006322F" w:rsidRPr="009E784B" w:rsidRDefault="0006322F" w:rsidP="005B177F">
            <w:pPr>
              <w:spacing w:after="0" w:line="240" w:lineRule="auto"/>
              <w:ind w:left="221" w:hanging="215"/>
              <w:rPr>
                <w:rFonts w:cs="Calibri"/>
                <w:sz w:val="18"/>
                <w:szCs w:val="18"/>
              </w:rPr>
            </w:pPr>
          </w:p>
          <w:p w:rsidR="0006322F" w:rsidRPr="009E784B" w:rsidRDefault="0006322F" w:rsidP="005B177F">
            <w:pPr>
              <w:spacing w:after="0" w:line="240" w:lineRule="auto"/>
              <w:ind w:left="221" w:hanging="215"/>
              <w:rPr>
                <w:rFonts w:cs="Calibri"/>
                <w:sz w:val="18"/>
                <w:szCs w:val="18"/>
              </w:rPr>
            </w:pPr>
          </w:p>
          <w:p w:rsidR="0006322F" w:rsidRPr="009E784B" w:rsidRDefault="0006322F" w:rsidP="005B177F">
            <w:pPr>
              <w:spacing w:after="0" w:line="240" w:lineRule="auto"/>
              <w:ind w:left="221" w:hanging="215"/>
              <w:rPr>
                <w:rFonts w:cs="Calibri"/>
                <w:sz w:val="18"/>
                <w:szCs w:val="18"/>
              </w:rPr>
            </w:pPr>
          </w:p>
          <w:p w:rsidR="0006322F" w:rsidRPr="009E784B" w:rsidRDefault="0006322F" w:rsidP="005B177F">
            <w:pPr>
              <w:spacing w:after="0" w:line="240" w:lineRule="auto"/>
              <w:ind w:left="221" w:hanging="215"/>
              <w:rPr>
                <w:rFonts w:cs="Calibri"/>
                <w:sz w:val="18"/>
                <w:szCs w:val="18"/>
              </w:rPr>
            </w:pPr>
          </w:p>
          <w:p w:rsidR="0006322F" w:rsidRPr="009E784B" w:rsidRDefault="0006322F" w:rsidP="000665F7">
            <w:pPr>
              <w:spacing w:after="0" w:line="240" w:lineRule="auto"/>
              <w:rPr>
                <w:rFonts w:cs="Calibri"/>
                <w:sz w:val="18"/>
                <w:szCs w:val="18"/>
              </w:rPr>
            </w:pPr>
            <w:r w:rsidRPr="009E784B">
              <w:rPr>
                <w:rFonts w:cs="Calibri"/>
                <w:sz w:val="18"/>
                <w:szCs w:val="18"/>
              </w:rPr>
              <w:t>DW</w:t>
            </w:r>
          </w:p>
          <w:p w:rsidR="0006322F" w:rsidRPr="009E784B" w:rsidRDefault="0006322F" w:rsidP="005B177F">
            <w:pPr>
              <w:spacing w:after="0" w:line="240" w:lineRule="auto"/>
              <w:ind w:left="221" w:hanging="215"/>
              <w:rPr>
                <w:rFonts w:cs="Calibri"/>
                <w:sz w:val="18"/>
                <w:szCs w:val="18"/>
              </w:rPr>
            </w:pPr>
          </w:p>
          <w:p w:rsidR="0006322F" w:rsidRPr="009E784B" w:rsidRDefault="0006322F" w:rsidP="005B177F">
            <w:pPr>
              <w:spacing w:after="0" w:line="240" w:lineRule="auto"/>
              <w:ind w:left="221" w:hanging="215"/>
              <w:rPr>
                <w:rFonts w:cs="Calibri"/>
                <w:sz w:val="18"/>
                <w:szCs w:val="18"/>
              </w:rPr>
            </w:pPr>
          </w:p>
          <w:p w:rsidR="0006322F" w:rsidRPr="009E784B" w:rsidRDefault="0006322F" w:rsidP="005B177F">
            <w:pPr>
              <w:spacing w:after="0" w:line="240" w:lineRule="auto"/>
              <w:ind w:left="221" w:hanging="215"/>
              <w:rPr>
                <w:rFonts w:cs="Calibri"/>
                <w:sz w:val="18"/>
                <w:szCs w:val="18"/>
              </w:rPr>
            </w:pPr>
          </w:p>
          <w:p w:rsidR="0006322F" w:rsidRPr="009E784B" w:rsidRDefault="0006322F" w:rsidP="005B177F">
            <w:pPr>
              <w:spacing w:after="0" w:line="240" w:lineRule="auto"/>
              <w:ind w:left="221" w:hanging="215"/>
              <w:rPr>
                <w:rFonts w:cs="Calibri"/>
                <w:sz w:val="18"/>
                <w:szCs w:val="18"/>
              </w:rPr>
            </w:pPr>
          </w:p>
          <w:p w:rsidR="000665F7" w:rsidRDefault="000665F7" w:rsidP="002713A6">
            <w:pPr>
              <w:spacing w:after="0" w:line="240" w:lineRule="auto"/>
              <w:rPr>
                <w:rFonts w:cs="Calibri"/>
                <w:sz w:val="18"/>
                <w:szCs w:val="18"/>
              </w:rPr>
            </w:pPr>
          </w:p>
          <w:p w:rsidR="000665F7" w:rsidRDefault="000665F7" w:rsidP="002713A6">
            <w:pPr>
              <w:spacing w:after="0" w:line="240" w:lineRule="auto"/>
              <w:rPr>
                <w:rFonts w:cs="Calibri"/>
                <w:sz w:val="18"/>
                <w:szCs w:val="18"/>
              </w:rPr>
            </w:pPr>
          </w:p>
          <w:p w:rsidR="0006322F" w:rsidRPr="009E784B" w:rsidRDefault="0006322F" w:rsidP="002713A6">
            <w:pPr>
              <w:spacing w:after="0" w:line="240" w:lineRule="auto"/>
              <w:rPr>
                <w:rFonts w:cs="Calibri"/>
                <w:sz w:val="18"/>
                <w:szCs w:val="18"/>
              </w:rPr>
            </w:pPr>
            <w:r w:rsidRPr="009E784B">
              <w:rPr>
                <w:rFonts w:cs="Calibri"/>
                <w:sz w:val="18"/>
                <w:szCs w:val="18"/>
              </w:rPr>
              <w:t>BW</w:t>
            </w:r>
          </w:p>
          <w:p w:rsidR="0006322F" w:rsidRPr="009E784B" w:rsidRDefault="0006322F" w:rsidP="005B177F">
            <w:pPr>
              <w:spacing w:after="0" w:line="240" w:lineRule="auto"/>
              <w:ind w:left="221" w:hanging="215"/>
              <w:rPr>
                <w:rFonts w:cs="Calibri"/>
                <w:sz w:val="18"/>
                <w:szCs w:val="18"/>
              </w:rPr>
            </w:pPr>
          </w:p>
          <w:p w:rsidR="0006322F" w:rsidRPr="009E784B" w:rsidRDefault="0006322F" w:rsidP="005B177F">
            <w:pPr>
              <w:spacing w:after="0" w:line="240" w:lineRule="auto"/>
              <w:ind w:left="221" w:hanging="215"/>
              <w:rPr>
                <w:rFonts w:cs="Calibri"/>
                <w:sz w:val="18"/>
                <w:szCs w:val="18"/>
              </w:rPr>
            </w:pPr>
          </w:p>
          <w:p w:rsidR="0006322F" w:rsidRPr="009E784B" w:rsidRDefault="0006322F" w:rsidP="005B177F">
            <w:pPr>
              <w:spacing w:after="0" w:line="240" w:lineRule="auto"/>
              <w:ind w:left="221" w:hanging="215"/>
              <w:rPr>
                <w:rFonts w:cs="Calibri"/>
                <w:sz w:val="18"/>
                <w:szCs w:val="18"/>
              </w:rPr>
            </w:pPr>
          </w:p>
          <w:p w:rsidR="0006322F" w:rsidRPr="009E784B" w:rsidRDefault="0006322F" w:rsidP="005B177F">
            <w:pPr>
              <w:spacing w:after="0" w:line="240" w:lineRule="auto"/>
              <w:ind w:left="221" w:hanging="215"/>
              <w:rPr>
                <w:rFonts w:cs="Calibri"/>
                <w:sz w:val="18"/>
                <w:szCs w:val="18"/>
              </w:rPr>
            </w:pPr>
          </w:p>
          <w:p w:rsidR="003C6FE7" w:rsidRPr="009E784B" w:rsidRDefault="003C6FE7" w:rsidP="0006322F">
            <w:pPr>
              <w:spacing w:after="0" w:line="240" w:lineRule="auto"/>
              <w:rPr>
                <w:rFonts w:cs="Calibri"/>
                <w:sz w:val="18"/>
                <w:szCs w:val="18"/>
              </w:rPr>
            </w:pPr>
          </w:p>
          <w:p w:rsidR="003C6FE7" w:rsidRPr="009E784B" w:rsidRDefault="003C6FE7" w:rsidP="0006322F">
            <w:pPr>
              <w:spacing w:after="0" w:line="240" w:lineRule="auto"/>
              <w:rPr>
                <w:rFonts w:cs="Calibri"/>
                <w:sz w:val="18"/>
                <w:szCs w:val="18"/>
              </w:rPr>
            </w:pPr>
          </w:p>
          <w:p w:rsidR="003C6FE7" w:rsidRPr="009E784B" w:rsidRDefault="003C6FE7" w:rsidP="0006322F">
            <w:pPr>
              <w:spacing w:after="0" w:line="240" w:lineRule="auto"/>
              <w:rPr>
                <w:rFonts w:cs="Calibri"/>
                <w:sz w:val="18"/>
                <w:szCs w:val="18"/>
              </w:rPr>
            </w:pPr>
          </w:p>
          <w:p w:rsidR="003C6FE7" w:rsidRPr="009E784B" w:rsidRDefault="003C6FE7" w:rsidP="0006322F">
            <w:pPr>
              <w:spacing w:after="0" w:line="240" w:lineRule="auto"/>
              <w:rPr>
                <w:rFonts w:cs="Calibri"/>
                <w:sz w:val="18"/>
                <w:szCs w:val="18"/>
              </w:rPr>
            </w:pPr>
          </w:p>
          <w:p w:rsidR="002713A6" w:rsidRDefault="002713A6" w:rsidP="0006322F">
            <w:pPr>
              <w:spacing w:after="0" w:line="240" w:lineRule="auto"/>
              <w:rPr>
                <w:rFonts w:cs="Calibri"/>
                <w:sz w:val="18"/>
                <w:szCs w:val="18"/>
              </w:rPr>
            </w:pPr>
          </w:p>
          <w:p w:rsidR="0006322F" w:rsidRPr="009E784B" w:rsidRDefault="0006322F" w:rsidP="0006322F">
            <w:pPr>
              <w:spacing w:after="0" w:line="240" w:lineRule="auto"/>
              <w:rPr>
                <w:rFonts w:cs="Calibri"/>
                <w:sz w:val="18"/>
                <w:szCs w:val="18"/>
              </w:rPr>
            </w:pPr>
            <w:r w:rsidRPr="009E784B">
              <w:rPr>
                <w:rFonts w:cs="Calibri"/>
                <w:sz w:val="18"/>
                <w:szCs w:val="18"/>
              </w:rPr>
              <w:t>KH</w:t>
            </w:r>
          </w:p>
          <w:p w:rsidR="0006322F" w:rsidRPr="009E784B" w:rsidRDefault="0006322F" w:rsidP="005B177F">
            <w:pPr>
              <w:spacing w:after="0" w:line="240" w:lineRule="auto"/>
              <w:ind w:left="221" w:hanging="215"/>
              <w:rPr>
                <w:rFonts w:cs="Calibri"/>
                <w:sz w:val="18"/>
                <w:szCs w:val="18"/>
              </w:rPr>
            </w:pPr>
          </w:p>
          <w:p w:rsidR="0006322F" w:rsidRPr="009E784B" w:rsidRDefault="0006322F" w:rsidP="005B177F">
            <w:pPr>
              <w:spacing w:after="0" w:line="240" w:lineRule="auto"/>
              <w:ind w:left="221" w:hanging="215"/>
              <w:rPr>
                <w:rFonts w:cs="Calibri"/>
                <w:sz w:val="18"/>
                <w:szCs w:val="18"/>
              </w:rPr>
            </w:pPr>
          </w:p>
        </w:tc>
        <w:tc>
          <w:tcPr>
            <w:tcW w:w="1235" w:type="dxa"/>
          </w:tcPr>
          <w:p w:rsidR="005B177F" w:rsidRPr="009E784B" w:rsidRDefault="005B177F" w:rsidP="005B177F">
            <w:pPr>
              <w:spacing w:after="0" w:line="240" w:lineRule="auto"/>
              <w:ind w:left="221" w:hanging="215"/>
              <w:rPr>
                <w:rFonts w:cs="Calibri"/>
                <w:sz w:val="18"/>
                <w:szCs w:val="18"/>
              </w:rPr>
            </w:pPr>
          </w:p>
        </w:tc>
      </w:tr>
      <w:tr w:rsidR="00B10149" w:rsidRPr="009E784B" w:rsidTr="003C6FE7">
        <w:tc>
          <w:tcPr>
            <w:tcW w:w="2091" w:type="dxa"/>
            <w:gridSpan w:val="2"/>
          </w:tcPr>
          <w:p w:rsidR="0006322F" w:rsidRPr="009E784B" w:rsidRDefault="0006322F" w:rsidP="0006322F">
            <w:pPr>
              <w:pStyle w:val="NoSpacing"/>
              <w:rPr>
                <w:sz w:val="18"/>
                <w:szCs w:val="18"/>
              </w:rPr>
            </w:pPr>
            <w:r w:rsidRPr="009E784B">
              <w:rPr>
                <w:b/>
                <w:sz w:val="18"/>
                <w:szCs w:val="18"/>
              </w:rPr>
              <w:lastRenderedPageBreak/>
              <w:t xml:space="preserve">Key indicator 5: </w:t>
            </w:r>
            <w:r w:rsidRPr="009E784B">
              <w:rPr>
                <w:sz w:val="18"/>
                <w:szCs w:val="18"/>
              </w:rPr>
              <w:t>Increased participation in competitive sport</w:t>
            </w:r>
          </w:p>
        </w:tc>
        <w:tc>
          <w:tcPr>
            <w:tcW w:w="2776" w:type="dxa"/>
          </w:tcPr>
          <w:p w:rsidR="0006322F" w:rsidRPr="009E784B" w:rsidRDefault="0006322F" w:rsidP="0006322F">
            <w:pPr>
              <w:pStyle w:val="NoSpacing"/>
              <w:rPr>
                <w:sz w:val="18"/>
                <w:szCs w:val="18"/>
              </w:rPr>
            </w:pPr>
            <w:r w:rsidRPr="009E784B">
              <w:rPr>
                <w:sz w:val="18"/>
                <w:szCs w:val="18"/>
              </w:rPr>
              <w:t>Payment to SST for 5 2 hour Intra School Competition Days to culminate the preceding Term’s PE lessons with an intra house competition for approx. 60 students to enjoy competing, excelling and succeeding, demonstrating what they have learned in a competitive environment between pupils from different classes across the school</w:t>
            </w:r>
          </w:p>
          <w:p w:rsidR="0006322F" w:rsidRPr="009E784B" w:rsidRDefault="0006322F" w:rsidP="0006322F">
            <w:pPr>
              <w:pStyle w:val="NoSpacing"/>
              <w:rPr>
                <w:sz w:val="18"/>
                <w:szCs w:val="18"/>
              </w:rPr>
            </w:pPr>
          </w:p>
          <w:p w:rsidR="0006322F" w:rsidRPr="009E784B" w:rsidRDefault="0006322F" w:rsidP="0006322F">
            <w:pPr>
              <w:pStyle w:val="NoSpacing"/>
              <w:rPr>
                <w:sz w:val="18"/>
                <w:szCs w:val="18"/>
              </w:rPr>
            </w:pPr>
            <w:r w:rsidRPr="009E784B">
              <w:rPr>
                <w:sz w:val="18"/>
                <w:szCs w:val="18"/>
              </w:rPr>
              <w:t xml:space="preserve">Payment to SST for entry into local school games events to maintain high participation levels in competitive sport (evidenced through PE participation spreadsheet).  </w:t>
            </w:r>
          </w:p>
          <w:p w:rsidR="0006322F" w:rsidRPr="009E784B" w:rsidRDefault="0006322F" w:rsidP="0006322F">
            <w:pPr>
              <w:pStyle w:val="NoSpacing"/>
              <w:rPr>
                <w:sz w:val="18"/>
                <w:szCs w:val="18"/>
              </w:rPr>
            </w:pPr>
          </w:p>
          <w:p w:rsidR="0006322F" w:rsidRPr="009E784B" w:rsidRDefault="0006322F" w:rsidP="0006322F">
            <w:pPr>
              <w:pStyle w:val="NoSpacing"/>
              <w:rPr>
                <w:sz w:val="18"/>
                <w:szCs w:val="18"/>
              </w:rPr>
            </w:pPr>
            <w:r w:rsidRPr="009E784B">
              <w:rPr>
                <w:sz w:val="18"/>
                <w:szCs w:val="18"/>
              </w:rPr>
              <w:t>Payment to SST for 5 minibus hire to access Kent School Games events in order to maintain high participation levels</w:t>
            </w:r>
          </w:p>
          <w:p w:rsidR="003613CD" w:rsidRPr="009E784B" w:rsidRDefault="003613CD" w:rsidP="0006322F">
            <w:pPr>
              <w:pStyle w:val="NoSpacing"/>
              <w:rPr>
                <w:sz w:val="18"/>
                <w:szCs w:val="18"/>
              </w:rPr>
            </w:pPr>
          </w:p>
          <w:p w:rsidR="0006322F" w:rsidRPr="009E784B" w:rsidRDefault="0006322F" w:rsidP="0006322F">
            <w:pPr>
              <w:pStyle w:val="NoSpacing"/>
              <w:rPr>
                <w:sz w:val="18"/>
                <w:szCs w:val="18"/>
              </w:rPr>
            </w:pPr>
            <w:r w:rsidRPr="009E784B">
              <w:rPr>
                <w:sz w:val="18"/>
                <w:szCs w:val="18"/>
              </w:rPr>
              <w:t xml:space="preserve">Payment to </w:t>
            </w:r>
            <w:proofErr w:type="spellStart"/>
            <w:r w:rsidRPr="009E784B">
              <w:rPr>
                <w:sz w:val="18"/>
                <w:szCs w:val="18"/>
              </w:rPr>
              <w:t>Touchbase</w:t>
            </w:r>
            <w:proofErr w:type="spellEnd"/>
            <w:r w:rsidRPr="009E784B">
              <w:rPr>
                <w:sz w:val="18"/>
                <w:szCs w:val="18"/>
              </w:rPr>
              <w:t xml:space="preserve"> for minibus hire to access Sea Sports experience days and other sporting events and maintain high participation levels.</w:t>
            </w:r>
          </w:p>
          <w:p w:rsidR="0006322F" w:rsidRPr="009E784B" w:rsidRDefault="0006322F" w:rsidP="0006322F">
            <w:pPr>
              <w:pStyle w:val="NoSpacing"/>
              <w:rPr>
                <w:sz w:val="18"/>
                <w:szCs w:val="18"/>
              </w:rPr>
            </w:pPr>
          </w:p>
          <w:p w:rsidR="0006322F" w:rsidRPr="009E784B" w:rsidRDefault="0006322F" w:rsidP="0006322F">
            <w:pPr>
              <w:pStyle w:val="NoSpacing"/>
              <w:rPr>
                <w:sz w:val="18"/>
                <w:szCs w:val="18"/>
              </w:rPr>
            </w:pPr>
            <w:r w:rsidRPr="009E784B">
              <w:rPr>
                <w:sz w:val="18"/>
                <w:szCs w:val="18"/>
              </w:rPr>
              <w:t>Purchase a minibus to enable maintained and increased levels of attendance at sporting events</w:t>
            </w:r>
          </w:p>
          <w:p w:rsidR="0006322F" w:rsidRPr="009E784B" w:rsidRDefault="0006322F" w:rsidP="0006322F">
            <w:pPr>
              <w:pStyle w:val="NoSpacing"/>
              <w:rPr>
                <w:sz w:val="18"/>
                <w:szCs w:val="18"/>
              </w:rPr>
            </w:pPr>
          </w:p>
          <w:p w:rsidR="0006322F" w:rsidRPr="009E784B" w:rsidRDefault="0006322F" w:rsidP="0006322F">
            <w:pPr>
              <w:pStyle w:val="NoSpacing"/>
              <w:rPr>
                <w:sz w:val="18"/>
                <w:szCs w:val="18"/>
              </w:rPr>
            </w:pPr>
          </w:p>
          <w:p w:rsidR="0006322F" w:rsidRPr="009E784B" w:rsidRDefault="0006322F" w:rsidP="0006322F">
            <w:pPr>
              <w:pStyle w:val="NoSpacing"/>
              <w:rPr>
                <w:sz w:val="18"/>
                <w:szCs w:val="18"/>
              </w:rPr>
            </w:pPr>
            <w:r w:rsidRPr="009E784B">
              <w:rPr>
                <w:sz w:val="18"/>
                <w:szCs w:val="18"/>
              </w:rPr>
              <w:t>The promotion of competition and enjoyment of competition through a whole school Sports Day for all students – resources required to enable the day to take place.</w:t>
            </w:r>
          </w:p>
          <w:p w:rsidR="0006322F" w:rsidRPr="009E784B" w:rsidRDefault="0006322F" w:rsidP="0006322F">
            <w:pPr>
              <w:pStyle w:val="NoSpacing"/>
              <w:rPr>
                <w:sz w:val="18"/>
                <w:szCs w:val="18"/>
              </w:rPr>
            </w:pPr>
          </w:p>
        </w:tc>
        <w:tc>
          <w:tcPr>
            <w:tcW w:w="918" w:type="dxa"/>
          </w:tcPr>
          <w:p w:rsidR="0006322F" w:rsidRPr="009E784B" w:rsidRDefault="0006322F" w:rsidP="0006322F">
            <w:pPr>
              <w:pStyle w:val="NoSpacing"/>
              <w:rPr>
                <w:sz w:val="18"/>
                <w:szCs w:val="18"/>
              </w:rPr>
            </w:pPr>
          </w:p>
          <w:p w:rsidR="0006322F" w:rsidRPr="009E784B" w:rsidRDefault="0006322F" w:rsidP="0006322F">
            <w:pPr>
              <w:pStyle w:val="NoSpacing"/>
              <w:rPr>
                <w:sz w:val="18"/>
                <w:szCs w:val="18"/>
              </w:rPr>
            </w:pPr>
          </w:p>
          <w:p w:rsidR="0006322F" w:rsidRPr="009E784B" w:rsidRDefault="0006322F" w:rsidP="0006322F">
            <w:pPr>
              <w:pStyle w:val="NoSpacing"/>
              <w:rPr>
                <w:sz w:val="18"/>
                <w:szCs w:val="18"/>
              </w:rPr>
            </w:pPr>
          </w:p>
          <w:p w:rsidR="0006322F" w:rsidRPr="009E784B" w:rsidRDefault="0006322F" w:rsidP="0006322F">
            <w:pPr>
              <w:pStyle w:val="NoSpacing"/>
              <w:rPr>
                <w:sz w:val="18"/>
                <w:szCs w:val="18"/>
              </w:rPr>
            </w:pPr>
          </w:p>
          <w:p w:rsidR="0006322F" w:rsidRPr="009E784B" w:rsidRDefault="0006322F" w:rsidP="0006322F">
            <w:pPr>
              <w:pStyle w:val="NoSpacing"/>
              <w:rPr>
                <w:sz w:val="18"/>
                <w:szCs w:val="18"/>
              </w:rPr>
            </w:pPr>
          </w:p>
          <w:p w:rsidR="0006322F" w:rsidRPr="009E784B" w:rsidRDefault="0006322F" w:rsidP="0006322F">
            <w:pPr>
              <w:pStyle w:val="NoSpacing"/>
              <w:rPr>
                <w:sz w:val="18"/>
                <w:szCs w:val="18"/>
              </w:rPr>
            </w:pPr>
          </w:p>
          <w:p w:rsidR="0006322F" w:rsidRPr="009E784B" w:rsidRDefault="0006322F" w:rsidP="0006322F">
            <w:pPr>
              <w:pStyle w:val="NoSpacing"/>
              <w:rPr>
                <w:sz w:val="18"/>
                <w:szCs w:val="18"/>
              </w:rPr>
            </w:pPr>
          </w:p>
          <w:p w:rsidR="0006322F" w:rsidRPr="009E784B" w:rsidRDefault="0006322F" w:rsidP="0006322F">
            <w:pPr>
              <w:pStyle w:val="NoSpacing"/>
              <w:rPr>
                <w:sz w:val="18"/>
                <w:szCs w:val="18"/>
              </w:rPr>
            </w:pPr>
          </w:p>
          <w:p w:rsidR="0006322F" w:rsidRPr="009E784B" w:rsidRDefault="0006322F" w:rsidP="0006322F">
            <w:pPr>
              <w:pStyle w:val="NoSpacing"/>
              <w:rPr>
                <w:sz w:val="18"/>
                <w:szCs w:val="18"/>
              </w:rPr>
            </w:pPr>
          </w:p>
          <w:p w:rsidR="0006322F" w:rsidRPr="009E784B" w:rsidRDefault="0006322F" w:rsidP="0006322F">
            <w:pPr>
              <w:pStyle w:val="NoSpacing"/>
              <w:rPr>
                <w:sz w:val="18"/>
                <w:szCs w:val="18"/>
              </w:rPr>
            </w:pPr>
          </w:p>
          <w:p w:rsidR="0006322F" w:rsidRPr="009E784B" w:rsidRDefault="0006322F" w:rsidP="0006322F">
            <w:pPr>
              <w:pStyle w:val="NoSpacing"/>
              <w:rPr>
                <w:sz w:val="18"/>
                <w:szCs w:val="18"/>
              </w:rPr>
            </w:pPr>
          </w:p>
          <w:p w:rsidR="0006322F" w:rsidRPr="009E784B" w:rsidRDefault="0006322F" w:rsidP="0006322F">
            <w:pPr>
              <w:pStyle w:val="NoSpacing"/>
              <w:rPr>
                <w:sz w:val="18"/>
                <w:szCs w:val="18"/>
              </w:rPr>
            </w:pPr>
          </w:p>
          <w:p w:rsidR="0006322F" w:rsidRPr="009E784B" w:rsidRDefault="0006322F" w:rsidP="0006322F">
            <w:pPr>
              <w:pStyle w:val="NoSpacing"/>
              <w:rPr>
                <w:sz w:val="18"/>
                <w:szCs w:val="18"/>
              </w:rPr>
            </w:pPr>
            <w:r w:rsidRPr="009E784B">
              <w:rPr>
                <w:sz w:val="18"/>
                <w:szCs w:val="18"/>
              </w:rPr>
              <w:t>26.11.19 – 21.05.19 on identified dates</w:t>
            </w:r>
          </w:p>
        </w:tc>
        <w:tc>
          <w:tcPr>
            <w:tcW w:w="1819" w:type="dxa"/>
          </w:tcPr>
          <w:p w:rsidR="0006322F" w:rsidRPr="009E784B" w:rsidRDefault="0006322F" w:rsidP="0006322F">
            <w:pPr>
              <w:pStyle w:val="NoSpacing"/>
              <w:rPr>
                <w:sz w:val="18"/>
                <w:szCs w:val="18"/>
              </w:rPr>
            </w:pPr>
            <w:r w:rsidRPr="009E784B">
              <w:rPr>
                <w:sz w:val="18"/>
                <w:szCs w:val="18"/>
              </w:rPr>
              <w:t>PE progress data</w:t>
            </w:r>
          </w:p>
          <w:p w:rsidR="0006322F" w:rsidRPr="009E784B" w:rsidRDefault="0006322F" w:rsidP="0006322F">
            <w:pPr>
              <w:pStyle w:val="NoSpacing"/>
              <w:rPr>
                <w:sz w:val="18"/>
                <w:szCs w:val="18"/>
              </w:rPr>
            </w:pPr>
          </w:p>
          <w:p w:rsidR="0006322F" w:rsidRPr="009E784B" w:rsidRDefault="0006322F" w:rsidP="0006322F">
            <w:pPr>
              <w:pStyle w:val="NoSpacing"/>
              <w:rPr>
                <w:sz w:val="18"/>
                <w:szCs w:val="18"/>
              </w:rPr>
            </w:pPr>
          </w:p>
          <w:p w:rsidR="0006322F" w:rsidRPr="009E784B" w:rsidRDefault="0006322F" w:rsidP="0006322F">
            <w:pPr>
              <w:pStyle w:val="NoSpacing"/>
              <w:rPr>
                <w:sz w:val="18"/>
                <w:szCs w:val="18"/>
              </w:rPr>
            </w:pPr>
            <w:r w:rsidRPr="009E784B">
              <w:rPr>
                <w:sz w:val="18"/>
                <w:szCs w:val="18"/>
              </w:rPr>
              <w:t>High participation levels shown through PE participation spreadsheet, which includes summaries of participation levels.</w:t>
            </w:r>
          </w:p>
          <w:p w:rsidR="0006322F" w:rsidRPr="009E784B" w:rsidRDefault="0006322F" w:rsidP="0006322F">
            <w:pPr>
              <w:pStyle w:val="NoSpacing"/>
              <w:rPr>
                <w:sz w:val="18"/>
                <w:szCs w:val="18"/>
              </w:rPr>
            </w:pPr>
            <w:r w:rsidRPr="009E784B">
              <w:rPr>
                <w:sz w:val="18"/>
                <w:szCs w:val="18"/>
              </w:rPr>
              <w:t xml:space="preserve">Participation summary: </w:t>
            </w:r>
          </w:p>
          <w:p w:rsidR="0006322F" w:rsidRPr="009E784B" w:rsidRDefault="0006322F" w:rsidP="0006322F">
            <w:pPr>
              <w:pStyle w:val="NoSpacing"/>
              <w:rPr>
                <w:sz w:val="18"/>
                <w:szCs w:val="18"/>
              </w:rPr>
            </w:pPr>
            <w:r w:rsidRPr="009E784B">
              <w:rPr>
                <w:sz w:val="18"/>
                <w:szCs w:val="18"/>
              </w:rPr>
              <w:t>Number of external sports trips attended by total number of pupils students accessing additional sporting opportunities received the experience of pride, success, enjoyment, competition, teamwork, determination, dealing with, and overcoming failure.</w:t>
            </w:r>
          </w:p>
          <w:p w:rsidR="003613CD" w:rsidRPr="009E784B" w:rsidRDefault="003613CD" w:rsidP="0006322F">
            <w:pPr>
              <w:pStyle w:val="NoSpacing"/>
              <w:rPr>
                <w:sz w:val="18"/>
                <w:szCs w:val="18"/>
              </w:rPr>
            </w:pPr>
          </w:p>
          <w:p w:rsidR="003613CD" w:rsidRPr="009E784B" w:rsidRDefault="00B10149" w:rsidP="0006322F">
            <w:pPr>
              <w:pStyle w:val="NoSpacing"/>
              <w:rPr>
                <w:rFonts w:cs="Calibri"/>
                <w:sz w:val="18"/>
                <w:szCs w:val="18"/>
              </w:rPr>
            </w:pPr>
            <w:r>
              <w:rPr>
                <w:rFonts w:cs="Calibri"/>
                <w:sz w:val="18"/>
                <w:szCs w:val="18"/>
              </w:rPr>
              <w:t>Access and participation increase in competitive sport for Primary pupils.</w:t>
            </w:r>
          </w:p>
          <w:p w:rsidR="00B10149" w:rsidRDefault="00B10149" w:rsidP="0006322F">
            <w:pPr>
              <w:pStyle w:val="NoSpacing"/>
              <w:rPr>
                <w:rFonts w:cs="Calibri"/>
                <w:sz w:val="18"/>
                <w:szCs w:val="18"/>
              </w:rPr>
            </w:pPr>
          </w:p>
          <w:p w:rsidR="003613CD" w:rsidRPr="009E784B" w:rsidRDefault="003613CD" w:rsidP="0006322F">
            <w:pPr>
              <w:pStyle w:val="NoSpacing"/>
              <w:rPr>
                <w:rFonts w:cs="Calibri"/>
                <w:sz w:val="18"/>
                <w:szCs w:val="18"/>
              </w:rPr>
            </w:pPr>
            <w:r w:rsidRPr="009E784B">
              <w:rPr>
                <w:rFonts w:cs="Calibri"/>
                <w:sz w:val="18"/>
                <w:szCs w:val="18"/>
              </w:rPr>
              <w:t>All students across years 1-11 partake within the day and demonstrate excellence, determination,</w:t>
            </w:r>
            <w:r w:rsidR="00B10149">
              <w:rPr>
                <w:rFonts w:cs="Calibri"/>
                <w:sz w:val="18"/>
                <w:szCs w:val="18"/>
              </w:rPr>
              <w:t xml:space="preserve"> </w:t>
            </w:r>
            <w:r w:rsidRPr="009E784B">
              <w:rPr>
                <w:rFonts w:cs="Calibri"/>
                <w:sz w:val="18"/>
                <w:szCs w:val="18"/>
              </w:rPr>
              <w:t>resilience and teamwork.</w:t>
            </w:r>
          </w:p>
        </w:tc>
        <w:tc>
          <w:tcPr>
            <w:tcW w:w="2456" w:type="dxa"/>
          </w:tcPr>
          <w:p w:rsidR="005753E7" w:rsidRPr="009E784B" w:rsidRDefault="005753E7" w:rsidP="005753E7">
            <w:pPr>
              <w:rPr>
                <w:sz w:val="18"/>
                <w:szCs w:val="18"/>
              </w:rPr>
            </w:pPr>
            <w:r w:rsidRPr="009E784B">
              <w:rPr>
                <w:sz w:val="18"/>
                <w:szCs w:val="18"/>
              </w:rPr>
              <w:t>Increase participation, teamwork and for pupils to enjoy the competition with themselves and each other.</w:t>
            </w:r>
          </w:p>
          <w:p w:rsidR="005753E7" w:rsidRPr="009E784B" w:rsidRDefault="005753E7" w:rsidP="005753E7">
            <w:pPr>
              <w:rPr>
                <w:sz w:val="18"/>
                <w:szCs w:val="18"/>
              </w:rPr>
            </w:pPr>
            <w:r w:rsidRPr="009E784B">
              <w:rPr>
                <w:sz w:val="18"/>
                <w:szCs w:val="18"/>
              </w:rPr>
              <w:t xml:space="preserve">Encourage an active generation of peer role models and leaders that inspire and coach each other. </w:t>
            </w:r>
          </w:p>
          <w:p w:rsidR="0006322F" w:rsidRPr="009E784B" w:rsidRDefault="0006322F" w:rsidP="0006322F">
            <w:pPr>
              <w:pStyle w:val="NoSpacing"/>
              <w:rPr>
                <w:sz w:val="18"/>
                <w:szCs w:val="18"/>
              </w:rPr>
            </w:pPr>
          </w:p>
        </w:tc>
        <w:tc>
          <w:tcPr>
            <w:tcW w:w="1842" w:type="dxa"/>
          </w:tcPr>
          <w:p w:rsidR="0006322F" w:rsidRDefault="0006322F" w:rsidP="0006322F">
            <w:pPr>
              <w:pStyle w:val="NoSpacing"/>
              <w:rPr>
                <w:sz w:val="18"/>
                <w:szCs w:val="18"/>
              </w:rPr>
            </w:pPr>
          </w:p>
          <w:p w:rsidR="00B10149" w:rsidRDefault="00B10149" w:rsidP="0006322F">
            <w:pPr>
              <w:pStyle w:val="NoSpacing"/>
              <w:rPr>
                <w:sz w:val="18"/>
                <w:szCs w:val="18"/>
              </w:rPr>
            </w:pPr>
          </w:p>
          <w:p w:rsidR="00B10149" w:rsidRDefault="00B10149" w:rsidP="0006322F">
            <w:pPr>
              <w:pStyle w:val="NoSpacing"/>
              <w:rPr>
                <w:sz w:val="18"/>
                <w:szCs w:val="18"/>
              </w:rPr>
            </w:pPr>
          </w:p>
          <w:p w:rsidR="00B10149" w:rsidRDefault="00B10149" w:rsidP="0006322F">
            <w:pPr>
              <w:pStyle w:val="NoSpacing"/>
              <w:rPr>
                <w:sz w:val="18"/>
                <w:szCs w:val="18"/>
              </w:rPr>
            </w:pPr>
          </w:p>
          <w:p w:rsidR="00B10149" w:rsidRDefault="00B10149" w:rsidP="0006322F">
            <w:pPr>
              <w:pStyle w:val="NoSpacing"/>
              <w:rPr>
                <w:sz w:val="18"/>
                <w:szCs w:val="18"/>
              </w:rPr>
            </w:pPr>
          </w:p>
          <w:p w:rsidR="00B10149" w:rsidRDefault="00B10149" w:rsidP="0006322F">
            <w:pPr>
              <w:pStyle w:val="NoSpacing"/>
              <w:rPr>
                <w:sz w:val="18"/>
                <w:szCs w:val="18"/>
              </w:rPr>
            </w:pPr>
          </w:p>
          <w:p w:rsidR="00B10149" w:rsidRDefault="00B10149" w:rsidP="0006322F">
            <w:pPr>
              <w:pStyle w:val="NoSpacing"/>
              <w:rPr>
                <w:sz w:val="18"/>
                <w:szCs w:val="18"/>
              </w:rPr>
            </w:pPr>
          </w:p>
          <w:p w:rsidR="00B10149" w:rsidRDefault="00B10149" w:rsidP="0006322F">
            <w:pPr>
              <w:pStyle w:val="NoSpacing"/>
              <w:rPr>
                <w:sz w:val="18"/>
                <w:szCs w:val="18"/>
              </w:rPr>
            </w:pPr>
          </w:p>
          <w:p w:rsidR="00B10149" w:rsidRDefault="00B10149" w:rsidP="0006322F">
            <w:pPr>
              <w:pStyle w:val="NoSpacing"/>
              <w:rPr>
                <w:sz w:val="18"/>
                <w:szCs w:val="18"/>
              </w:rPr>
            </w:pPr>
          </w:p>
          <w:p w:rsidR="00B10149" w:rsidRDefault="00B10149" w:rsidP="0006322F">
            <w:pPr>
              <w:pStyle w:val="NoSpacing"/>
              <w:rPr>
                <w:sz w:val="18"/>
                <w:szCs w:val="18"/>
              </w:rPr>
            </w:pPr>
          </w:p>
          <w:p w:rsidR="00B10149" w:rsidRDefault="00B10149" w:rsidP="0006322F">
            <w:pPr>
              <w:pStyle w:val="NoSpacing"/>
              <w:rPr>
                <w:sz w:val="18"/>
                <w:szCs w:val="18"/>
              </w:rPr>
            </w:pPr>
          </w:p>
          <w:p w:rsidR="00B10149" w:rsidRDefault="00B10149" w:rsidP="0006322F">
            <w:pPr>
              <w:pStyle w:val="NoSpacing"/>
              <w:rPr>
                <w:sz w:val="18"/>
                <w:szCs w:val="18"/>
              </w:rPr>
            </w:pPr>
          </w:p>
          <w:p w:rsidR="00B10149" w:rsidRDefault="00B10149" w:rsidP="0006322F">
            <w:pPr>
              <w:pStyle w:val="NoSpacing"/>
              <w:rPr>
                <w:sz w:val="18"/>
                <w:szCs w:val="18"/>
              </w:rPr>
            </w:pPr>
          </w:p>
          <w:p w:rsidR="00B10149" w:rsidRDefault="00B10149" w:rsidP="0006322F">
            <w:pPr>
              <w:pStyle w:val="NoSpacing"/>
              <w:rPr>
                <w:sz w:val="18"/>
                <w:szCs w:val="18"/>
              </w:rPr>
            </w:pPr>
          </w:p>
          <w:p w:rsidR="00B10149" w:rsidRDefault="00B10149" w:rsidP="0006322F">
            <w:pPr>
              <w:pStyle w:val="NoSpacing"/>
              <w:rPr>
                <w:sz w:val="18"/>
                <w:szCs w:val="18"/>
              </w:rPr>
            </w:pPr>
          </w:p>
          <w:p w:rsidR="00B10149" w:rsidRDefault="00B10149" w:rsidP="0006322F">
            <w:pPr>
              <w:pStyle w:val="NoSpacing"/>
              <w:rPr>
                <w:sz w:val="18"/>
                <w:szCs w:val="18"/>
              </w:rPr>
            </w:pPr>
          </w:p>
          <w:p w:rsidR="00B10149" w:rsidRDefault="00B10149" w:rsidP="0006322F">
            <w:pPr>
              <w:pStyle w:val="NoSpacing"/>
              <w:rPr>
                <w:sz w:val="18"/>
                <w:szCs w:val="18"/>
              </w:rPr>
            </w:pPr>
          </w:p>
          <w:p w:rsidR="00B10149" w:rsidRDefault="00B10149" w:rsidP="0006322F">
            <w:pPr>
              <w:pStyle w:val="NoSpacing"/>
              <w:rPr>
                <w:sz w:val="18"/>
                <w:szCs w:val="18"/>
              </w:rPr>
            </w:pPr>
          </w:p>
          <w:p w:rsidR="00B10149" w:rsidRDefault="00B10149" w:rsidP="0006322F">
            <w:pPr>
              <w:pStyle w:val="NoSpacing"/>
              <w:rPr>
                <w:sz w:val="18"/>
                <w:szCs w:val="18"/>
              </w:rPr>
            </w:pPr>
          </w:p>
          <w:p w:rsidR="00B10149" w:rsidRDefault="00B10149" w:rsidP="0006322F">
            <w:pPr>
              <w:pStyle w:val="NoSpacing"/>
              <w:rPr>
                <w:sz w:val="18"/>
                <w:szCs w:val="18"/>
              </w:rPr>
            </w:pPr>
          </w:p>
          <w:p w:rsidR="00B10149" w:rsidRDefault="00B10149" w:rsidP="0006322F">
            <w:pPr>
              <w:pStyle w:val="NoSpacing"/>
              <w:rPr>
                <w:sz w:val="18"/>
                <w:szCs w:val="18"/>
              </w:rPr>
            </w:pPr>
          </w:p>
          <w:p w:rsidR="00B10149" w:rsidRDefault="00B10149" w:rsidP="0006322F">
            <w:pPr>
              <w:pStyle w:val="NoSpacing"/>
              <w:rPr>
                <w:sz w:val="18"/>
                <w:szCs w:val="18"/>
              </w:rPr>
            </w:pPr>
          </w:p>
          <w:p w:rsidR="00B10149" w:rsidRDefault="00B10149" w:rsidP="0006322F">
            <w:pPr>
              <w:pStyle w:val="NoSpacing"/>
              <w:rPr>
                <w:sz w:val="18"/>
                <w:szCs w:val="18"/>
              </w:rPr>
            </w:pPr>
          </w:p>
          <w:p w:rsidR="00B10149" w:rsidRDefault="00B10149" w:rsidP="0006322F">
            <w:pPr>
              <w:pStyle w:val="NoSpacing"/>
              <w:rPr>
                <w:sz w:val="18"/>
                <w:szCs w:val="18"/>
              </w:rPr>
            </w:pPr>
          </w:p>
          <w:p w:rsidR="00B10149" w:rsidRDefault="00B10149" w:rsidP="0006322F">
            <w:pPr>
              <w:pStyle w:val="NoSpacing"/>
              <w:rPr>
                <w:sz w:val="18"/>
                <w:szCs w:val="18"/>
              </w:rPr>
            </w:pPr>
          </w:p>
          <w:p w:rsidR="00B10149" w:rsidRDefault="00B10149" w:rsidP="0006322F">
            <w:pPr>
              <w:pStyle w:val="NoSpacing"/>
              <w:rPr>
                <w:sz w:val="18"/>
                <w:szCs w:val="18"/>
              </w:rPr>
            </w:pPr>
          </w:p>
          <w:p w:rsidR="00B10149" w:rsidRDefault="00B10149" w:rsidP="0006322F">
            <w:pPr>
              <w:pStyle w:val="NoSpacing"/>
              <w:rPr>
                <w:sz w:val="18"/>
                <w:szCs w:val="18"/>
              </w:rPr>
            </w:pPr>
          </w:p>
          <w:p w:rsidR="00B10149" w:rsidRDefault="00B10149" w:rsidP="0006322F">
            <w:pPr>
              <w:pStyle w:val="NoSpacing"/>
              <w:rPr>
                <w:sz w:val="18"/>
                <w:szCs w:val="18"/>
              </w:rPr>
            </w:pPr>
          </w:p>
          <w:p w:rsidR="00B10149" w:rsidRDefault="00B10149" w:rsidP="0006322F">
            <w:pPr>
              <w:pStyle w:val="NoSpacing"/>
              <w:rPr>
                <w:sz w:val="18"/>
                <w:szCs w:val="18"/>
              </w:rPr>
            </w:pPr>
          </w:p>
          <w:p w:rsidR="00B10149" w:rsidRDefault="00B10149" w:rsidP="0006322F">
            <w:pPr>
              <w:pStyle w:val="NoSpacing"/>
              <w:rPr>
                <w:sz w:val="18"/>
                <w:szCs w:val="18"/>
              </w:rPr>
            </w:pPr>
          </w:p>
          <w:p w:rsidR="00B10149" w:rsidRDefault="00B10149" w:rsidP="0006322F">
            <w:pPr>
              <w:pStyle w:val="NoSpacing"/>
              <w:rPr>
                <w:sz w:val="18"/>
                <w:szCs w:val="18"/>
              </w:rPr>
            </w:pPr>
          </w:p>
          <w:p w:rsidR="00B10149" w:rsidRDefault="00B10149" w:rsidP="0006322F">
            <w:pPr>
              <w:pStyle w:val="NoSpacing"/>
              <w:rPr>
                <w:sz w:val="18"/>
                <w:szCs w:val="18"/>
              </w:rPr>
            </w:pPr>
          </w:p>
          <w:p w:rsidR="00B10149" w:rsidRDefault="00B10149" w:rsidP="0006322F">
            <w:pPr>
              <w:pStyle w:val="NoSpacing"/>
              <w:rPr>
                <w:sz w:val="18"/>
                <w:szCs w:val="18"/>
              </w:rPr>
            </w:pPr>
          </w:p>
          <w:p w:rsidR="00B10149" w:rsidRDefault="00B10149" w:rsidP="0006322F">
            <w:pPr>
              <w:pStyle w:val="NoSpacing"/>
              <w:rPr>
                <w:sz w:val="18"/>
                <w:szCs w:val="18"/>
              </w:rPr>
            </w:pPr>
          </w:p>
          <w:p w:rsidR="00B10149" w:rsidRPr="009E784B" w:rsidRDefault="00B10149" w:rsidP="0006322F">
            <w:pPr>
              <w:pStyle w:val="NoSpacing"/>
              <w:rPr>
                <w:sz w:val="18"/>
                <w:szCs w:val="18"/>
              </w:rPr>
            </w:pPr>
            <w:r>
              <w:rPr>
                <w:sz w:val="18"/>
                <w:szCs w:val="18"/>
              </w:rPr>
              <w:t xml:space="preserve">Sports leaders from the Beacon and Folkestone Academy to be included to role model healthy lifestyles and active peer participation </w:t>
            </w:r>
          </w:p>
        </w:tc>
        <w:tc>
          <w:tcPr>
            <w:tcW w:w="1004" w:type="dxa"/>
          </w:tcPr>
          <w:p w:rsidR="0006322F" w:rsidRPr="009E784B" w:rsidRDefault="003613CD" w:rsidP="0006322F">
            <w:pPr>
              <w:pStyle w:val="NoSpacing"/>
              <w:rPr>
                <w:sz w:val="18"/>
                <w:szCs w:val="18"/>
              </w:rPr>
            </w:pPr>
            <w:r w:rsidRPr="009E784B">
              <w:rPr>
                <w:sz w:val="18"/>
                <w:szCs w:val="18"/>
              </w:rPr>
              <w:t>£500</w:t>
            </w: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r w:rsidRPr="009E784B">
              <w:rPr>
                <w:sz w:val="18"/>
                <w:szCs w:val="18"/>
              </w:rPr>
              <w:t>£250</w:t>
            </w: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r w:rsidRPr="009E784B">
              <w:rPr>
                <w:sz w:val="18"/>
                <w:szCs w:val="18"/>
              </w:rPr>
              <w:t>£250</w:t>
            </w: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r w:rsidRPr="009E784B">
              <w:rPr>
                <w:sz w:val="18"/>
                <w:szCs w:val="18"/>
              </w:rPr>
              <w:t>£200</w:t>
            </w: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p>
          <w:p w:rsidR="003613CD" w:rsidRPr="009E784B" w:rsidRDefault="00FA5797" w:rsidP="0006322F">
            <w:pPr>
              <w:pStyle w:val="NoSpacing"/>
              <w:rPr>
                <w:sz w:val="18"/>
                <w:szCs w:val="18"/>
              </w:rPr>
            </w:pPr>
            <w:r>
              <w:rPr>
                <w:sz w:val="18"/>
                <w:szCs w:val="18"/>
              </w:rPr>
              <w:t>£4500</w:t>
            </w: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r w:rsidRPr="009E784B">
              <w:rPr>
                <w:sz w:val="18"/>
                <w:szCs w:val="18"/>
              </w:rPr>
              <w:t>£800 (last year £623 medals, £150 T shirts, £400 coaches)</w:t>
            </w:r>
          </w:p>
        </w:tc>
        <w:tc>
          <w:tcPr>
            <w:tcW w:w="1004" w:type="dxa"/>
          </w:tcPr>
          <w:p w:rsidR="0006322F" w:rsidRPr="009E784B" w:rsidRDefault="003613CD" w:rsidP="0006322F">
            <w:pPr>
              <w:pStyle w:val="NoSpacing"/>
              <w:rPr>
                <w:sz w:val="18"/>
                <w:szCs w:val="18"/>
              </w:rPr>
            </w:pPr>
            <w:r w:rsidRPr="009E784B">
              <w:rPr>
                <w:sz w:val="18"/>
                <w:szCs w:val="18"/>
              </w:rPr>
              <w:t>BW</w:t>
            </w: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r w:rsidRPr="009E784B">
              <w:rPr>
                <w:sz w:val="18"/>
                <w:szCs w:val="18"/>
              </w:rPr>
              <w:t>BW</w:t>
            </w: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r w:rsidRPr="009E784B">
              <w:rPr>
                <w:sz w:val="18"/>
                <w:szCs w:val="18"/>
              </w:rPr>
              <w:t>BW</w:t>
            </w: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r w:rsidRPr="009E784B">
              <w:rPr>
                <w:sz w:val="18"/>
                <w:szCs w:val="18"/>
              </w:rPr>
              <w:t>BW</w:t>
            </w: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r w:rsidRPr="009E784B">
              <w:rPr>
                <w:sz w:val="18"/>
                <w:szCs w:val="18"/>
              </w:rPr>
              <w:t>BW and SG</w:t>
            </w: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p>
          <w:p w:rsidR="003613CD" w:rsidRPr="009E784B" w:rsidRDefault="003613CD" w:rsidP="0006322F">
            <w:pPr>
              <w:pStyle w:val="NoSpacing"/>
              <w:rPr>
                <w:sz w:val="18"/>
                <w:szCs w:val="18"/>
              </w:rPr>
            </w:pPr>
            <w:r w:rsidRPr="009E784B">
              <w:rPr>
                <w:sz w:val="18"/>
                <w:szCs w:val="18"/>
              </w:rPr>
              <w:t>BW, DW and NM</w:t>
            </w:r>
          </w:p>
        </w:tc>
        <w:tc>
          <w:tcPr>
            <w:tcW w:w="1235" w:type="dxa"/>
          </w:tcPr>
          <w:p w:rsidR="0006322F" w:rsidRPr="009E784B" w:rsidRDefault="0006322F" w:rsidP="0006322F">
            <w:pPr>
              <w:pStyle w:val="NoSpacing"/>
              <w:rPr>
                <w:sz w:val="18"/>
                <w:szCs w:val="18"/>
              </w:rPr>
            </w:pPr>
          </w:p>
        </w:tc>
      </w:tr>
      <w:tr w:rsidR="0006322F" w:rsidRPr="009E784B" w:rsidTr="005A4786">
        <w:tc>
          <w:tcPr>
            <w:tcW w:w="1003" w:type="dxa"/>
          </w:tcPr>
          <w:p w:rsidR="0006322F" w:rsidRPr="009E784B" w:rsidRDefault="00FA5797" w:rsidP="0006322F">
            <w:pPr>
              <w:pStyle w:val="NoSpacing"/>
              <w:rPr>
                <w:color w:val="7030A0"/>
                <w:sz w:val="18"/>
                <w:szCs w:val="18"/>
              </w:rPr>
            </w:pPr>
            <w:r>
              <w:rPr>
                <w:color w:val="7030A0"/>
                <w:sz w:val="18"/>
                <w:szCs w:val="18"/>
              </w:rPr>
              <w:lastRenderedPageBreak/>
              <w:t xml:space="preserve">Projected income </w:t>
            </w:r>
          </w:p>
        </w:tc>
        <w:tc>
          <w:tcPr>
            <w:tcW w:w="14142" w:type="dxa"/>
            <w:gridSpan w:val="9"/>
          </w:tcPr>
          <w:p w:rsidR="0006322F" w:rsidRPr="009E784B" w:rsidRDefault="0006322F" w:rsidP="0006322F">
            <w:pPr>
              <w:pStyle w:val="NoSpacing"/>
              <w:rPr>
                <w:color w:val="7030A0"/>
                <w:sz w:val="18"/>
                <w:szCs w:val="18"/>
              </w:rPr>
            </w:pPr>
          </w:p>
          <w:p w:rsidR="0006322F" w:rsidRPr="009E784B" w:rsidRDefault="00FA5797" w:rsidP="0006322F">
            <w:pPr>
              <w:pStyle w:val="NoSpacing"/>
              <w:rPr>
                <w:color w:val="7030A0"/>
                <w:sz w:val="18"/>
                <w:szCs w:val="18"/>
              </w:rPr>
            </w:pPr>
            <w:r>
              <w:rPr>
                <w:color w:val="7030A0"/>
                <w:sz w:val="18"/>
                <w:szCs w:val="18"/>
              </w:rPr>
              <w:t>£17,000. Spend allocation so far £17,000 – updated 14.11.19</w:t>
            </w:r>
          </w:p>
        </w:tc>
      </w:tr>
    </w:tbl>
    <w:p w:rsidR="00605E72" w:rsidRPr="009E784B" w:rsidRDefault="00605E72" w:rsidP="0006322F">
      <w:pPr>
        <w:pStyle w:val="NoSpacing"/>
        <w:rPr>
          <w:sz w:val="18"/>
          <w:szCs w:val="18"/>
        </w:rPr>
      </w:pPr>
    </w:p>
    <w:sectPr w:rsidR="00605E72" w:rsidRPr="009E784B" w:rsidSect="005A4786">
      <w:headerReference w:type="default" r:id="rId10"/>
      <w:pgSz w:w="16838" w:h="11906" w:orient="landscape"/>
      <w:pgMar w:top="568" w:right="678" w:bottom="1440" w:left="709"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741" w:rsidRDefault="00CC5741" w:rsidP="00CC5741">
      <w:pPr>
        <w:spacing w:after="0" w:line="240" w:lineRule="auto"/>
      </w:pPr>
      <w:r>
        <w:separator/>
      </w:r>
    </w:p>
  </w:endnote>
  <w:endnote w:type="continuationSeparator" w:id="0">
    <w:p w:rsidR="00CC5741" w:rsidRDefault="00CC5741" w:rsidP="00CC5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741" w:rsidRDefault="00CC5741" w:rsidP="00CC5741">
      <w:pPr>
        <w:spacing w:after="0" w:line="240" w:lineRule="auto"/>
      </w:pPr>
      <w:r>
        <w:separator/>
      </w:r>
    </w:p>
  </w:footnote>
  <w:footnote w:type="continuationSeparator" w:id="0">
    <w:p w:rsidR="00CC5741" w:rsidRDefault="00CC5741" w:rsidP="00CC5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741" w:rsidRPr="00CC5741" w:rsidRDefault="00CC5741">
    <w:pPr>
      <w:pStyle w:val="Header"/>
      <w:rPr>
        <w:b/>
        <w:u w:val="single"/>
      </w:rPr>
    </w:pPr>
    <w:r>
      <w:rPr>
        <w:b/>
        <w:u w:val="single"/>
      </w:rPr>
      <w:t>ACTION PLAN</w:t>
    </w:r>
    <w:r w:rsidR="00F743B8">
      <w:rPr>
        <w:b/>
        <w:u w:val="single"/>
      </w:rPr>
      <w:t xml:space="preserve"> </w:t>
    </w:r>
  </w:p>
  <w:p w:rsidR="00CC5741" w:rsidRDefault="00CC57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1F12"/>
    <w:multiLevelType w:val="hybridMultilevel"/>
    <w:tmpl w:val="39F2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8203D"/>
    <w:multiLevelType w:val="hybridMultilevel"/>
    <w:tmpl w:val="DE1EA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811A16"/>
    <w:multiLevelType w:val="hybridMultilevel"/>
    <w:tmpl w:val="E870B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27BAC"/>
    <w:multiLevelType w:val="hybridMultilevel"/>
    <w:tmpl w:val="7F80F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7560C"/>
    <w:multiLevelType w:val="hybridMultilevel"/>
    <w:tmpl w:val="9530D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D57E5"/>
    <w:multiLevelType w:val="hybridMultilevel"/>
    <w:tmpl w:val="54AA9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872C38"/>
    <w:multiLevelType w:val="hybridMultilevel"/>
    <w:tmpl w:val="5CAA4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B4092"/>
    <w:multiLevelType w:val="hybridMultilevel"/>
    <w:tmpl w:val="CC4E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AF1BFA"/>
    <w:multiLevelType w:val="hybridMultilevel"/>
    <w:tmpl w:val="6718984C"/>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3DEE1EF4"/>
    <w:multiLevelType w:val="hybridMultilevel"/>
    <w:tmpl w:val="446E9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BB06AE"/>
    <w:multiLevelType w:val="hybridMultilevel"/>
    <w:tmpl w:val="714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7B5B63"/>
    <w:multiLevelType w:val="hybridMultilevel"/>
    <w:tmpl w:val="A9B88C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77A44F1"/>
    <w:multiLevelType w:val="hybridMultilevel"/>
    <w:tmpl w:val="08F62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8166CC"/>
    <w:multiLevelType w:val="hybridMultilevel"/>
    <w:tmpl w:val="C5C6BF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8146DD3"/>
    <w:multiLevelType w:val="hybridMultilevel"/>
    <w:tmpl w:val="F66C1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4862C2"/>
    <w:multiLevelType w:val="hybridMultilevel"/>
    <w:tmpl w:val="CE0C5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492EB9"/>
    <w:multiLevelType w:val="hybridMultilevel"/>
    <w:tmpl w:val="4992B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FC573B"/>
    <w:multiLevelType w:val="hybridMultilevel"/>
    <w:tmpl w:val="6648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372D46"/>
    <w:multiLevelType w:val="hybridMultilevel"/>
    <w:tmpl w:val="052CD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393597"/>
    <w:multiLevelType w:val="hybridMultilevel"/>
    <w:tmpl w:val="45286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DB5789"/>
    <w:multiLevelType w:val="hybridMultilevel"/>
    <w:tmpl w:val="6580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973ACF"/>
    <w:multiLevelType w:val="hybridMultilevel"/>
    <w:tmpl w:val="996C2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9"/>
  </w:num>
  <w:num w:numId="4">
    <w:abstractNumId w:val="3"/>
  </w:num>
  <w:num w:numId="5">
    <w:abstractNumId w:val="14"/>
  </w:num>
  <w:num w:numId="6">
    <w:abstractNumId w:val="10"/>
  </w:num>
  <w:num w:numId="7">
    <w:abstractNumId w:val="12"/>
  </w:num>
  <w:num w:numId="8">
    <w:abstractNumId w:val="16"/>
  </w:num>
  <w:num w:numId="9">
    <w:abstractNumId w:val="13"/>
  </w:num>
  <w:num w:numId="10">
    <w:abstractNumId w:val="1"/>
  </w:num>
  <w:num w:numId="11">
    <w:abstractNumId w:val="11"/>
  </w:num>
  <w:num w:numId="12">
    <w:abstractNumId w:val="6"/>
  </w:num>
  <w:num w:numId="13">
    <w:abstractNumId w:val="18"/>
  </w:num>
  <w:num w:numId="14">
    <w:abstractNumId w:val="17"/>
  </w:num>
  <w:num w:numId="15">
    <w:abstractNumId w:val="4"/>
  </w:num>
  <w:num w:numId="16">
    <w:abstractNumId w:val="20"/>
  </w:num>
  <w:num w:numId="17">
    <w:abstractNumId w:val="19"/>
  </w:num>
  <w:num w:numId="18">
    <w:abstractNumId w:val="15"/>
  </w:num>
  <w:num w:numId="19">
    <w:abstractNumId w:val="7"/>
  </w:num>
  <w:num w:numId="20">
    <w:abstractNumId w:val="2"/>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FE2"/>
    <w:rsid w:val="000545F5"/>
    <w:rsid w:val="0006322F"/>
    <w:rsid w:val="000665F7"/>
    <w:rsid w:val="00093876"/>
    <w:rsid w:val="00096036"/>
    <w:rsid w:val="000C4299"/>
    <w:rsid w:val="000F172B"/>
    <w:rsid w:val="00107E57"/>
    <w:rsid w:val="00122CE8"/>
    <w:rsid w:val="00164F16"/>
    <w:rsid w:val="0018174E"/>
    <w:rsid w:val="00194898"/>
    <w:rsid w:val="001C3199"/>
    <w:rsid w:val="001D7D75"/>
    <w:rsid w:val="001F1DFD"/>
    <w:rsid w:val="001F2B91"/>
    <w:rsid w:val="00216EF8"/>
    <w:rsid w:val="00231765"/>
    <w:rsid w:val="00256157"/>
    <w:rsid w:val="002713A6"/>
    <w:rsid w:val="00293283"/>
    <w:rsid w:val="002F087A"/>
    <w:rsid w:val="00303E74"/>
    <w:rsid w:val="00310F1D"/>
    <w:rsid w:val="00354A09"/>
    <w:rsid w:val="003613CD"/>
    <w:rsid w:val="0037327C"/>
    <w:rsid w:val="00377FC3"/>
    <w:rsid w:val="003B575F"/>
    <w:rsid w:val="003C6FE7"/>
    <w:rsid w:val="003E4695"/>
    <w:rsid w:val="00416506"/>
    <w:rsid w:val="004169EC"/>
    <w:rsid w:val="004357A2"/>
    <w:rsid w:val="004528A8"/>
    <w:rsid w:val="004672E1"/>
    <w:rsid w:val="004801AB"/>
    <w:rsid w:val="004A1120"/>
    <w:rsid w:val="004D1ABD"/>
    <w:rsid w:val="00512C78"/>
    <w:rsid w:val="00517512"/>
    <w:rsid w:val="00543BAE"/>
    <w:rsid w:val="00545616"/>
    <w:rsid w:val="005543F5"/>
    <w:rsid w:val="005753E7"/>
    <w:rsid w:val="00580229"/>
    <w:rsid w:val="00594F2B"/>
    <w:rsid w:val="005A4786"/>
    <w:rsid w:val="005A50FF"/>
    <w:rsid w:val="005B177F"/>
    <w:rsid w:val="005D0FAB"/>
    <w:rsid w:val="006015F2"/>
    <w:rsid w:val="00605E72"/>
    <w:rsid w:val="0063546A"/>
    <w:rsid w:val="00663650"/>
    <w:rsid w:val="006D2230"/>
    <w:rsid w:val="00714F3F"/>
    <w:rsid w:val="00732A05"/>
    <w:rsid w:val="00793FB6"/>
    <w:rsid w:val="007A54E1"/>
    <w:rsid w:val="007B3952"/>
    <w:rsid w:val="007D2348"/>
    <w:rsid w:val="007F0FF0"/>
    <w:rsid w:val="00806780"/>
    <w:rsid w:val="00853ECC"/>
    <w:rsid w:val="008770B1"/>
    <w:rsid w:val="00881406"/>
    <w:rsid w:val="008977BE"/>
    <w:rsid w:val="008B5999"/>
    <w:rsid w:val="008C77B9"/>
    <w:rsid w:val="00913C03"/>
    <w:rsid w:val="00921B38"/>
    <w:rsid w:val="00930553"/>
    <w:rsid w:val="009627A2"/>
    <w:rsid w:val="009A68E7"/>
    <w:rsid w:val="009B14E3"/>
    <w:rsid w:val="009C4865"/>
    <w:rsid w:val="009D1E91"/>
    <w:rsid w:val="009E020F"/>
    <w:rsid w:val="009E784B"/>
    <w:rsid w:val="00A3027E"/>
    <w:rsid w:val="00A3659D"/>
    <w:rsid w:val="00A577C7"/>
    <w:rsid w:val="00AC0536"/>
    <w:rsid w:val="00AE4294"/>
    <w:rsid w:val="00AE720A"/>
    <w:rsid w:val="00B06B36"/>
    <w:rsid w:val="00B10149"/>
    <w:rsid w:val="00B31706"/>
    <w:rsid w:val="00B35127"/>
    <w:rsid w:val="00B70CDE"/>
    <w:rsid w:val="00C07AC2"/>
    <w:rsid w:val="00C148EC"/>
    <w:rsid w:val="00C23EDA"/>
    <w:rsid w:val="00C44712"/>
    <w:rsid w:val="00C927C9"/>
    <w:rsid w:val="00CB3E19"/>
    <w:rsid w:val="00CC5741"/>
    <w:rsid w:val="00D26210"/>
    <w:rsid w:val="00D54093"/>
    <w:rsid w:val="00D808A5"/>
    <w:rsid w:val="00D8659A"/>
    <w:rsid w:val="00D936D7"/>
    <w:rsid w:val="00DA4779"/>
    <w:rsid w:val="00DE7B7A"/>
    <w:rsid w:val="00DF0125"/>
    <w:rsid w:val="00DF3A96"/>
    <w:rsid w:val="00E607EE"/>
    <w:rsid w:val="00E6286B"/>
    <w:rsid w:val="00E63634"/>
    <w:rsid w:val="00E92997"/>
    <w:rsid w:val="00E93861"/>
    <w:rsid w:val="00EE4F86"/>
    <w:rsid w:val="00EF68F5"/>
    <w:rsid w:val="00F14071"/>
    <w:rsid w:val="00F26EFE"/>
    <w:rsid w:val="00F27990"/>
    <w:rsid w:val="00F34FE2"/>
    <w:rsid w:val="00F743B8"/>
    <w:rsid w:val="00FA5797"/>
    <w:rsid w:val="00FE0315"/>
    <w:rsid w:val="00FF7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970BEF"/>
  <w15:docId w15:val="{49E2CF25-F422-4EBE-917F-A3D5864A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99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34F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927C9"/>
    <w:pPr>
      <w:ind w:left="720"/>
      <w:contextualSpacing/>
    </w:pPr>
  </w:style>
  <w:style w:type="paragraph" w:styleId="BalloonText">
    <w:name w:val="Balloon Text"/>
    <w:basedOn w:val="Normal"/>
    <w:link w:val="BalloonTextChar"/>
    <w:uiPriority w:val="99"/>
    <w:semiHidden/>
    <w:rsid w:val="00962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7A2"/>
    <w:rPr>
      <w:rFonts w:ascii="Tahoma" w:hAnsi="Tahoma" w:cs="Tahoma"/>
      <w:sz w:val="16"/>
      <w:szCs w:val="16"/>
    </w:rPr>
  </w:style>
  <w:style w:type="paragraph" w:styleId="Header">
    <w:name w:val="header"/>
    <w:basedOn w:val="Normal"/>
    <w:link w:val="HeaderChar"/>
    <w:uiPriority w:val="99"/>
    <w:unhideWhenUsed/>
    <w:rsid w:val="00CC57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741"/>
    <w:rPr>
      <w:lang w:eastAsia="en-US"/>
    </w:rPr>
  </w:style>
  <w:style w:type="paragraph" w:styleId="Footer">
    <w:name w:val="footer"/>
    <w:basedOn w:val="Normal"/>
    <w:link w:val="FooterChar"/>
    <w:uiPriority w:val="99"/>
    <w:unhideWhenUsed/>
    <w:rsid w:val="00CC57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741"/>
    <w:rPr>
      <w:lang w:eastAsia="en-US"/>
    </w:rPr>
  </w:style>
  <w:style w:type="paragraph" w:styleId="NoSpacing">
    <w:name w:val="No Spacing"/>
    <w:link w:val="NoSpacingChar"/>
    <w:uiPriority w:val="1"/>
    <w:qFormat/>
    <w:rsid w:val="00EE4F86"/>
    <w:rPr>
      <w:lang w:eastAsia="en-US"/>
    </w:rPr>
  </w:style>
  <w:style w:type="paragraph" w:customStyle="1" w:styleId="TableParagraph">
    <w:name w:val="Table Paragraph"/>
    <w:basedOn w:val="Normal"/>
    <w:uiPriority w:val="1"/>
    <w:qFormat/>
    <w:rsid w:val="00EE4F86"/>
    <w:pPr>
      <w:widowControl w:val="0"/>
      <w:autoSpaceDE w:val="0"/>
      <w:autoSpaceDN w:val="0"/>
      <w:spacing w:after="0" w:line="240" w:lineRule="auto"/>
      <w:ind w:left="28"/>
    </w:pPr>
    <w:rPr>
      <w:rFonts w:cs="Calibri"/>
      <w:lang w:eastAsia="en-GB" w:bidi="en-GB"/>
    </w:rPr>
  </w:style>
  <w:style w:type="character" w:customStyle="1" w:styleId="NoSpacingChar">
    <w:name w:val="No Spacing Char"/>
    <w:basedOn w:val="DefaultParagraphFont"/>
    <w:link w:val="NoSpacing"/>
    <w:uiPriority w:val="1"/>
    <w:rsid w:val="005A478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C7D532-A632-4E4D-B1DF-3CE366AC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8</Pages>
  <Words>1412</Words>
  <Characters>8550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Action</vt:lpstr>
    </vt:vector>
  </TitlesOfParts>
  <Company>Hewlett-Packard</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dc:title>
  <dc:creator/>
  <cp:lastModifiedBy>ADY.YOUNG</cp:lastModifiedBy>
  <cp:revision>16</cp:revision>
  <cp:lastPrinted>2018-07-11T13:28:00Z</cp:lastPrinted>
  <dcterms:created xsi:type="dcterms:W3CDTF">2019-11-12T13:48:00Z</dcterms:created>
  <dcterms:modified xsi:type="dcterms:W3CDTF">2019-12-04T13:16:00Z</dcterms:modified>
</cp:coreProperties>
</file>